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05.02.2018 N 65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38.02.06 Финансы"</w:t>
              <w:br/>
              <w:t xml:space="preserve">(Зарегистрировано в Минюсте России 26.02.2018 N 50134)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февраля 2018 г. N 50134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2018 г. N 65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38.02.06 ФИНАНСЫ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38.02.06 Финансы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36 &quot;Об утверждении федерального государственного образовательного стандарта среднего профессионального образования по специальности 38.02.06 Финансы&quot; (Зарегистрировано в Минюсте России 25.08.2014 N 33822) ------------ Утратил силу или отменен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5 февраля 2018 г. N 65</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38.02.06 ФИНАНСЫ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0"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08</w:t>
        </w:r>
      </w:hyperlink>
      <w:r>
        <w:rPr>
          <w:sz w:val="20"/>
        </w:rPr>
        <w:t xml:space="preserve"> Финансы и экономика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финансис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2. Образовательная организация разрабатывает образовательную программу в соответствии с квалификацией специалиста среднего звена &quot;финансист&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4"/>
      </w:tblGrid>
      <w:tr>
        <w:tc>
          <w:tcPr>
            <w:tcW w:w="6236" w:type="dxa"/>
          </w:tcPr>
          <w:p>
            <w:pPr>
              <w:pStyle w:val="0"/>
              <w:jc w:val="center"/>
            </w:pPr>
            <w:r>
              <w:rPr>
                <w:sz w:val="20"/>
              </w:rPr>
              <w:t xml:space="preserve">Структура образовательной программы</w:t>
            </w:r>
          </w:p>
        </w:tc>
        <w:tc>
          <w:tcPr>
            <w:tcW w:w="2834" w:type="dxa"/>
          </w:tcPr>
          <w:p>
            <w:pPr>
              <w:pStyle w:val="0"/>
              <w:jc w:val="center"/>
            </w:pPr>
            <w:r>
              <w:rPr>
                <w:sz w:val="20"/>
              </w:rPr>
              <w:t xml:space="preserve">Объем образовательной программы в академических часах</w:t>
            </w:r>
          </w:p>
        </w:tc>
      </w:tr>
      <w:tr>
        <w:tc>
          <w:tcPr>
            <w:tcW w:w="6236" w:type="dxa"/>
          </w:tcPr>
          <w:p>
            <w:pPr>
              <w:pStyle w:val="0"/>
            </w:pPr>
            <w:r>
              <w:rPr>
                <w:sz w:val="20"/>
              </w:rPr>
              <w:t xml:space="preserve">Общий гуманитарный и социально-экономический цикл</w:t>
            </w:r>
          </w:p>
        </w:tc>
        <w:tc>
          <w:tcPr>
            <w:tcW w:w="2834" w:type="dxa"/>
          </w:tcPr>
          <w:p>
            <w:pPr>
              <w:pStyle w:val="0"/>
              <w:jc w:val="center"/>
            </w:pPr>
            <w:r>
              <w:rPr>
                <w:sz w:val="20"/>
              </w:rPr>
              <w:t xml:space="preserve">не менее 324</w:t>
            </w:r>
          </w:p>
        </w:tc>
      </w:tr>
      <w:tr>
        <w:tc>
          <w:tcPr>
            <w:tcW w:w="6236" w:type="dxa"/>
          </w:tcPr>
          <w:p>
            <w:pPr>
              <w:pStyle w:val="0"/>
            </w:pPr>
            <w:r>
              <w:rPr>
                <w:sz w:val="20"/>
              </w:rPr>
              <w:t xml:space="preserve">Математический и общий естественнонаучный цикл</w:t>
            </w:r>
          </w:p>
        </w:tc>
        <w:tc>
          <w:tcPr>
            <w:tcW w:w="2834" w:type="dxa"/>
          </w:tcPr>
          <w:p>
            <w:pPr>
              <w:pStyle w:val="0"/>
              <w:jc w:val="center"/>
            </w:pPr>
            <w:r>
              <w:rPr>
                <w:sz w:val="20"/>
              </w:rPr>
              <w:t xml:space="preserve">не менее 108</w:t>
            </w:r>
          </w:p>
        </w:tc>
      </w:tr>
      <w:tr>
        <w:tc>
          <w:tcPr>
            <w:tcW w:w="6236" w:type="dxa"/>
          </w:tcPr>
          <w:p>
            <w:pPr>
              <w:pStyle w:val="0"/>
            </w:pPr>
            <w:r>
              <w:rPr>
                <w:sz w:val="20"/>
              </w:rPr>
              <w:t xml:space="preserve">Общепрофессиональный цикл</w:t>
            </w:r>
          </w:p>
        </w:tc>
        <w:tc>
          <w:tcPr>
            <w:tcW w:w="2834" w:type="dxa"/>
          </w:tcPr>
          <w:p>
            <w:pPr>
              <w:pStyle w:val="0"/>
              <w:jc w:val="center"/>
            </w:pPr>
            <w:r>
              <w:rPr>
                <w:sz w:val="20"/>
              </w:rPr>
              <w:t xml:space="preserve">не менее 468</w:t>
            </w:r>
          </w:p>
        </w:tc>
      </w:tr>
      <w:tr>
        <w:tc>
          <w:tcPr>
            <w:tcW w:w="6236" w:type="dxa"/>
          </w:tcPr>
          <w:p>
            <w:pPr>
              <w:pStyle w:val="0"/>
            </w:pPr>
            <w:r>
              <w:rPr>
                <w:sz w:val="20"/>
              </w:rPr>
              <w:t xml:space="preserve">Профессиональный цикл</w:t>
            </w:r>
          </w:p>
        </w:tc>
        <w:tc>
          <w:tcPr>
            <w:tcW w:w="2834" w:type="dxa"/>
          </w:tcPr>
          <w:p>
            <w:pPr>
              <w:pStyle w:val="0"/>
              <w:jc w:val="center"/>
            </w:pPr>
            <w:r>
              <w:rPr>
                <w:sz w:val="20"/>
              </w:rPr>
              <w:t xml:space="preserve">не менее 1008</w:t>
            </w:r>
          </w:p>
        </w:tc>
      </w:tr>
      <w:tr>
        <w:tc>
          <w:tcPr>
            <w:tcW w:w="6236" w:type="dxa"/>
          </w:tcPr>
          <w:p>
            <w:pPr>
              <w:pStyle w:val="0"/>
            </w:pPr>
            <w:r>
              <w:rPr>
                <w:sz w:val="20"/>
              </w:rPr>
              <w:t xml:space="preserve">Государственная итоговая аттестация</w:t>
            </w:r>
          </w:p>
        </w:tc>
        <w:tc>
          <w:tcPr>
            <w:tcW w:w="2834" w:type="dxa"/>
          </w:tcPr>
          <w:p>
            <w:pPr>
              <w:pStyle w:val="0"/>
              <w:jc w:val="center"/>
            </w:pPr>
            <w:r>
              <w:rPr>
                <w:sz w:val="20"/>
              </w:rPr>
              <w:t xml:space="preserve">216</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6236" w:type="dxa"/>
          </w:tcPr>
          <w:p>
            <w:pPr>
              <w:pStyle w:val="0"/>
            </w:pPr>
            <w:r>
              <w:rPr>
                <w:sz w:val="20"/>
              </w:rPr>
              <w:t xml:space="preserve">на базе среднего общего образования</w:t>
            </w:r>
          </w:p>
        </w:tc>
        <w:tc>
          <w:tcPr>
            <w:tcW w:w="2834" w:type="dxa"/>
          </w:tcPr>
          <w:p>
            <w:pPr>
              <w:pStyle w:val="0"/>
              <w:jc w:val="center"/>
            </w:pPr>
            <w:r>
              <w:rPr>
                <w:sz w:val="20"/>
              </w:rPr>
              <w:t xml:space="preserve">2952</w:t>
            </w:r>
          </w:p>
        </w:tc>
      </w:tr>
      <w:tr>
        <w:tblPrEx>
          <w:tblBorders>
            <w:insideH w:val="nil"/>
          </w:tblBorders>
        </w:tblPrEx>
        <w:tc>
          <w:tcPr>
            <w:tcW w:w="6236" w:type="dxa"/>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Borders>
              <w:bottom w:val="nil"/>
            </w:tcBorders>
          </w:tcPr>
          <w:p>
            <w:pPr>
              <w:pStyle w:val="0"/>
              <w:jc w:val="center"/>
            </w:pPr>
            <w:r>
              <w:rPr>
                <w:sz w:val="20"/>
              </w:rPr>
              <w:t xml:space="preserve">4428</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0"/>
        <w:spacing w:before="200" w:line-rule="auto"/>
        <w:ind w:firstLine="540"/>
        <w:jc w:val="both"/>
      </w:pPr>
      <w:r>
        <w:rPr>
          <w:sz w:val="20"/>
        </w:rPr>
        <w:t xml:space="preserve">ведение расчетов с бюджетами бюджетной системы Российской Федерации;</w:t>
      </w:r>
    </w:p>
    <w:p>
      <w:pPr>
        <w:pStyle w:val="0"/>
        <w:spacing w:before="200" w:line-rule="auto"/>
        <w:ind w:firstLine="540"/>
        <w:jc w:val="both"/>
      </w:pPr>
      <w:r>
        <w:rPr>
          <w:sz w:val="20"/>
        </w:rPr>
        <w:t xml:space="preserve">участие в управлении финансами организаций и осуществление финансовых операций;</w:t>
      </w:r>
    </w:p>
    <w:p>
      <w:pPr>
        <w:pStyle w:val="0"/>
        <w:spacing w:before="200" w:line-rule="auto"/>
        <w:ind w:firstLine="540"/>
        <w:jc w:val="both"/>
      </w:pPr>
      <w:r>
        <w:rPr>
          <w:sz w:val="20"/>
        </w:rPr>
        <w:t xml:space="preserve">участие в организации и осуществлении финансового контроля.</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pPr>
        <w:pStyle w:val="0"/>
        <w:spacing w:before="200" w:line-rule="auto"/>
        <w:ind w:firstLine="540"/>
        <w:jc w:val="both"/>
      </w:pPr>
      <w:r>
        <w:rPr>
          <w:sz w:val="20"/>
        </w:rPr>
        <w:t xml:space="preserve">ПК 1.1. Рассчитывать показатели проектов бюджетов бюджетной системы Российской Федерации;</w:t>
      </w:r>
    </w:p>
    <w:p>
      <w:pPr>
        <w:pStyle w:val="0"/>
        <w:spacing w:before="200" w:line-rule="auto"/>
        <w:ind w:firstLine="540"/>
        <w:jc w:val="both"/>
      </w:pPr>
      <w:r>
        <w:rPr>
          <w:sz w:val="20"/>
        </w:rPr>
        <w:t xml:space="preserve">ПК 1.2. Обеспечивать исполнение бюджетов бюджетной системы Российской Федерации;</w:t>
      </w:r>
    </w:p>
    <w:p>
      <w:pPr>
        <w:pStyle w:val="0"/>
        <w:spacing w:before="200" w:line-rule="auto"/>
        <w:ind w:firstLine="540"/>
        <w:jc w:val="both"/>
      </w:pPr>
      <w:r>
        <w:rPr>
          <w:sz w:val="20"/>
        </w:rPr>
        <w:t xml:space="preserve">ПК 1.3. Осуществлять контроль за совершением операций со средствами бюджетов бюджетной системы Российской Федерации;</w:t>
      </w:r>
    </w:p>
    <w:p>
      <w:pPr>
        <w:pStyle w:val="0"/>
        <w:spacing w:before="200" w:line-rule="auto"/>
        <w:ind w:firstLine="540"/>
        <w:jc w:val="both"/>
      </w:pPr>
      <w:r>
        <w:rPr>
          <w:sz w:val="20"/>
        </w:rPr>
        <w:t xml:space="preserve">ПК 1.4. Составлять плановые документы государственных и муниципальных учреждений и обоснования к ним;</w:t>
      </w:r>
    </w:p>
    <w:p>
      <w:pPr>
        <w:pStyle w:val="0"/>
        <w:spacing w:before="200" w:line-rule="auto"/>
        <w:ind w:firstLine="540"/>
        <w:jc w:val="both"/>
      </w:pPr>
      <w:r>
        <w:rPr>
          <w:sz w:val="20"/>
        </w:rPr>
        <w:t xml:space="preserve">ПК 1.5. Обеспечивать финансово-экономическое сопровождение деятельности по осуществлению закупок для государственных и муниципальных нужд.</w:t>
      </w:r>
    </w:p>
    <w:p>
      <w:pPr>
        <w:pStyle w:val="0"/>
        <w:spacing w:before="200" w:line-rule="auto"/>
        <w:ind w:firstLine="540"/>
        <w:jc w:val="both"/>
      </w:pPr>
      <w:r>
        <w:rPr>
          <w:sz w:val="20"/>
        </w:rPr>
        <w:t xml:space="preserve">3.4.2. Ведение расчетов с бюджетами бюджетной системы Российской Федерации:</w:t>
      </w:r>
    </w:p>
    <w:p>
      <w:pPr>
        <w:pStyle w:val="0"/>
        <w:spacing w:before="200" w:line-rule="auto"/>
        <w:ind w:firstLine="540"/>
        <w:jc w:val="both"/>
      </w:pPr>
      <w:r>
        <w:rPr>
          <w:sz w:val="20"/>
        </w:rPr>
        <w:t xml:space="preserve">ПК 2.1. Определять налоговую базу, суммы налогов, сборов, страховых взносов, сроки их уплаты и сроки представления налоговых деклараций и расчетов;</w:t>
      </w:r>
    </w:p>
    <w:p>
      <w:pPr>
        <w:pStyle w:val="0"/>
        <w:spacing w:before="200" w:line-rule="auto"/>
        <w:ind w:firstLine="540"/>
        <w:jc w:val="both"/>
      </w:pPr>
      <w:r>
        <w:rPr>
          <w:sz w:val="20"/>
        </w:rPr>
        <w:t xml:space="preserve">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ПК 2.3. Осуществлять налоговый контроль, в том числе в форме налогового мониторинга.</w:t>
      </w:r>
    </w:p>
    <w:p>
      <w:pPr>
        <w:pStyle w:val="0"/>
        <w:spacing w:before="200" w:line-rule="auto"/>
        <w:ind w:firstLine="540"/>
        <w:jc w:val="both"/>
      </w:pPr>
      <w:r>
        <w:rPr>
          <w:sz w:val="20"/>
        </w:rPr>
        <w:t xml:space="preserve">3.4.3. Участие в управлении финансами организаций и осуществление финансовых операций:</w:t>
      </w:r>
    </w:p>
    <w:p>
      <w:pPr>
        <w:pStyle w:val="0"/>
        <w:spacing w:before="200" w:line-rule="auto"/>
        <w:ind w:firstLine="540"/>
        <w:jc w:val="both"/>
      </w:pPr>
      <w:r>
        <w:rPr>
          <w:sz w:val="20"/>
        </w:rPr>
        <w:t xml:space="preserve">ПК 3.1. Планировать и осуществлять мероприятия по управлению финансовыми ресурсами организации;</w:t>
      </w:r>
    </w:p>
    <w:p>
      <w:pPr>
        <w:pStyle w:val="0"/>
        <w:spacing w:before="200" w:line-rule="auto"/>
        <w:ind w:firstLine="540"/>
        <w:jc w:val="both"/>
      </w:pPr>
      <w:r>
        <w:rPr>
          <w:sz w:val="20"/>
        </w:rPr>
        <w:t xml:space="preserve">ПК 3.2. Составлять финансовые планы организации;</w:t>
      </w:r>
    </w:p>
    <w:p>
      <w:pPr>
        <w:pStyle w:val="0"/>
        <w:spacing w:before="200" w:line-rule="auto"/>
        <w:ind w:firstLine="540"/>
        <w:jc w:val="both"/>
      </w:pPr>
      <w:r>
        <w:rPr>
          <w:sz w:val="20"/>
        </w:rPr>
        <w:t xml:space="preserve">ПК 3.3. Оценивать эффективность финансово-хозяйственной деятельности организации, планировать и осуществлять мероприятия по ее повышению;</w:t>
      </w:r>
    </w:p>
    <w:p>
      <w:pPr>
        <w:pStyle w:val="0"/>
        <w:spacing w:before="200" w:line-rule="auto"/>
        <w:ind w:firstLine="540"/>
        <w:jc w:val="both"/>
      </w:pPr>
      <w:r>
        <w:rPr>
          <w:sz w:val="20"/>
        </w:rPr>
        <w:t xml:space="preserve">ПК 3.4. Обеспечивать осуществление финансовых взаимоотношений с организациями, органами государственной власти и местного самоуправления;</w:t>
      </w:r>
    </w:p>
    <w:p>
      <w:pPr>
        <w:pStyle w:val="0"/>
        <w:spacing w:before="200" w:line-rule="auto"/>
        <w:ind w:firstLine="540"/>
        <w:jc w:val="both"/>
      </w:pPr>
      <w:r>
        <w:rPr>
          <w:sz w:val="20"/>
        </w:rPr>
        <w:t xml:space="preserve">ПК 3.5. Обеспечивать финансово-экономическое сопровождение деятельности по осуществлению закупок для корпоративных нужд.</w:t>
      </w:r>
    </w:p>
    <w:p>
      <w:pPr>
        <w:pStyle w:val="0"/>
        <w:spacing w:before="200" w:line-rule="auto"/>
        <w:ind w:firstLine="540"/>
        <w:jc w:val="both"/>
      </w:pPr>
      <w:r>
        <w:rPr>
          <w:sz w:val="20"/>
        </w:rPr>
        <w:t xml:space="preserve">3.4.4. Участие в организации и осуществлении финансового контроля:</w:t>
      </w:r>
    </w:p>
    <w:p>
      <w:pPr>
        <w:pStyle w:val="0"/>
        <w:spacing w:before="200" w:line-rule="auto"/>
        <w:ind w:firstLine="540"/>
        <w:jc w:val="both"/>
      </w:pPr>
      <w:r>
        <w:rPr>
          <w:sz w:val="20"/>
        </w:rP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pPr>
        <w:pStyle w:val="0"/>
        <w:spacing w:before="200" w:line-rule="auto"/>
        <w:ind w:firstLine="540"/>
        <w:jc w:val="both"/>
      </w:pPr>
      <w:r>
        <w:rPr>
          <w:sz w:val="20"/>
        </w:rPr>
        <w:t xml:space="preserve">ПК 4.2. Осуществлять предварительный, текущий и последующий контроль хозяйственной деятельности объектов финансового контроля;</w:t>
      </w:r>
    </w:p>
    <w:p>
      <w:pPr>
        <w:pStyle w:val="0"/>
        <w:spacing w:before="200" w:line-rule="auto"/>
        <w:ind w:firstLine="540"/>
        <w:jc w:val="both"/>
      </w:pPr>
      <w:r>
        <w:rPr>
          <w:sz w:val="20"/>
        </w:rPr>
        <w:t xml:space="preserve">ПК 4.3. Участвовать в ревизии финансово-хозяйственной деятельности объекта финансового контроля;</w:t>
      </w:r>
    </w:p>
    <w:p>
      <w:pPr>
        <w:pStyle w:val="0"/>
        <w:spacing w:before="200" w:line-rule="auto"/>
        <w:ind w:firstLine="540"/>
        <w:jc w:val="both"/>
      </w:pPr>
      <w:r>
        <w:rPr>
          <w:sz w:val="20"/>
        </w:rPr>
        <w:t xml:space="preserve">ПК 4.4. Обеспечивать соблюдение требований законодательства в сфере закупок для государственных и муниципальных нужд.</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45"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38.02.06 Финансы</w:t>
      </w:r>
    </w:p>
    <w:p>
      <w:pPr>
        <w:pStyle w:val="0"/>
        <w:jc w:val="both"/>
      </w:pPr>
      <w:r>
        <w:rPr>
          <w:sz w:val="20"/>
        </w:rPr>
      </w:r>
    </w:p>
    <w:bookmarkStart w:id="220" w:name="P220"/>
    <w:bookmarkEnd w:id="22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38.02.06 ФИНАНСЫ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6973"/>
      </w:tblGrid>
      <w:tr>
        <w:tc>
          <w:tcPr>
            <w:tcW w:w="2097" w:type="dxa"/>
          </w:tcPr>
          <w:p>
            <w:pPr>
              <w:pStyle w:val="0"/>
              <w:jc w:val="center"/>
            </w:pPr>
            <w:r>
              <w:rPr>
                <w:sz w:val="20"/>
              </w:rPr>
              <w:t xml:space="preserve">Код профессионального стандарта</w:t>
            </w:r>
          </w:p>
        </w:tc>
        <w:tc>
          <w:tcPr>
            <w:tcW w:w="6973" w:type="dxa"/>
          </w:tcPr>
          <w:p>
            <w:pPr>
              <w:pStyle w:val="0"/>
              <w:jc w:val="center"/>
            </w:pPr>
            <w:r>
              <w:rPr>
                <w:sz w:val="20"/>
              </w:rPr>
              <w:t xml:space="preserve">Наименование профессионального стандарта</w:t>
            </w:r>
          </w:p>
        </w:tc>
      </w:tr>
      <w:tr>
        <w:tc>
          <w:tcPr>
            <w:tcW w:w="2097" w:type="dxa"/>
          </w:tcPr>
          <w:p>
            <w:pPr>
              <w:pStyle w:val="0"/>
              <w:jc w:val="center"/>
            </w:pPr>
            <w:r>
              <w:rPr>
                <w:sz w:val="20"/>
              </w:rPr>
              <w:t xml:space="preserve">1</w:t>
            </w:r>
          </w:p>
        </w:tc>
        <w:tc>
          <w:tcPr>
            <w:tcW w:w="6973" w:type="dxa"/>
          </w:tcPr>
          <w:p>
            <w:pPr>
              <w:pStyle w:val="0"/>
              <w:jc w:val="center"/>
            </w:pPr>
            <w:r>
              <w:rPr>
                <w:sz w:val="20"/>
              </w:rPr>
              <w:t xml:space="preserve">2</w:t>
            </w:r>
          </w:p>
        </w:tc>
      </w:tr>
      <w:tr>
        <w:tc>
          <w:tcPr>
            <w:tcW w:w="2097" w:type="dxa"/>
          </w:tcPr>
          <w:p>
            <w:pPr>
              <w:pStyle w:val="0"/>
              <w:jc w:val="center"/>
            </w:pPr>
            <w:r>
              <w:rPr>
                <w:sz w:val="20"/>
              </w:rPr>
              <w:t xml:space="preserve">08.006</w:t>
            </w:r>
          </w:p>
        </w:tc>
        <w:tc>
          <w:tcPr>
            <w:tcW w:w="6973" w:type="dxa"/>
          </w:tcPr>
          <w:p>
            <w:pPr>
              <w:pStyle w:val="0"/>
              <w:jc w:val="both"/>
            </w:pPr>
            <w:r>
              <w:rPr>
                <w:sz w:val="20"/>
              </w:rPr>
              <w:t xml:space="preserve">Профессиональный </w:t>
            </w:r>
            <w:hyperlink w:history="0" r:id="rId19" w:tooltip="Приказ Минтруда России от 22.04.2015 N 236н &quot;Об утверждении профессионального стандарта &quot;Специалист по внутреннему контролю (внутренний контролер)&quot; (Зарегистрировано в Минюсте России 13.05.2015 N 37271) ------------ Утратил силу или отменен {КонсультантПлюс}">
              <w:r>
                <w:rPr>
                  <w:sz w:val="20"/>
                  <w:color w:val="0000ff"/>
                </w:rPr>
                <w:t xml:space="preserve">стандарт</w:t>
              </w:r>
            </w:hyperlink>
            <w:r>
              <w:rPr>
                <w:sz w:val="20"/>
              </w:rP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tc>
          <w:tcPr>
            <w:tcW w:w="2097" w:type="dxa"/>
          </w:tcPr>
          <w:p>
            <w:pPr>
              <w:pStyle w:val="0"/>
              <w:jc w:val="center"/>
            </w:pPr>
            <w:r>
              <w:rPr>
                <w:sz w:val="20"/>
              </w:rPr>
              <w:t xml:space="preserve">08.026</w:t>
            </w:r>
          </w:p>
        </w:tc>
        <w:tc>
          <w:tcPr>
            <w:tcW w:w="6973" w:type="dxa"/>
          </w:tcPr>
          <w:p>
            <w:pPr>
              <w:pStyle w:val="0"/>
              <w:jc w:val="both"/>
            </w:pPr>
            <w:r>
              <w:rPr>
                <w:sz w:val="20"/>
              </w:rPr>
              <w:t xml:space="preserve">Профессиональный </w:t>
            </w:r>
            <w:hyperlink w:history="0" r:id="rId20" w:tooltip="Приказ Минтруда России от 10.09.2015 N 625н &quot;Об утверждении профессионального стандарта &quot;Специалист в сфере закупок&quot; (Зарегистрировано в Минюсте России 07.10.2015 N 39210) {КонсультантПлюс}">
              <w:r>
                <w:rPr>
                  <w:sz w:val="20"/>
                  <w:color w:val="0000ff"/>
                </w:rPr>
                <w:t xml:space="preserve">стандарт</w:t>
              </w:r>
            </w:hyperlink>
            <w:r>
              <w:rPr>
                <w:sz w:val="20"/>
              </w:rP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38.02.06 Финансы</w:t>
      </w:r>
    </w:p>
    <w:p>
      <w:pPr>
        <w:pStyle w:val="0"/>
        <w:jc w:val="both"/>
      </w:pPr>
      <w:r>
        <w:rPr>
          <w:sz w:val="20"/>
        </w:rPr>
      </w:r>
    </w:p>
    <w:bookmarkStart w:id="245" w:name="P245"/>
    <w:bookmarkEnd w:id="24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38.02.06 ФИНАНСЫ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blPrEx>
          <w:tblBorders>
            <w:insideH w:val="single" w:sz="4"/>
          </w:tblBorders>
        </w:tblPrEx>
        <w:tc>
          <w:tcPr>
            <w:tcW w:w="2835" w:type="dxa"/>
            <w:tcBorders>
              <w:top w:val="single" w:sz="4"/>
              <w:bottom w:val="single" w:sz="4"/>
            </w:tcBorders>
          </w:tcPr>
          <w:p>
            <w:pPr>
              <w:pStyle w:val="0"/>
              <w:jc w:val="center"/>
            </w:pPr>
            <w:r>
              <w:rPr>
                <w:sz w:val="20"/>
              </w:rPr>
              <w:t xml:space="preserve">Основной вид деятельности</w:t>
            </w:r>
          </w:p>
        </w:tc>
        <w:tc>
          <w:tcPr>
            <w:tcW w:w="6236"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835" w:type="dxa"/>
            <w:tcBorders>
              <w:top w:val="single" w:sz="4"/>
              <w:bottom w:val="nil"/>
            </w:tcBorders>
          </w:tcPr>
          <w:p>
            <w:pPr>
              <w:pStyle w:val="0"/>
            </w:pPr>
            <w:r>
              <w:rPr>
                <w:sz w:val="20"/>
              </w:rP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pPr>
              <w:pStyle w:val="0"/>
              <w:ind w:firstLine="283"/>
              <w:jc w:val="both"/>
            </w:pPr>
            <w:r>
              <w:rPr>
                <w:sz w:val="20"/>
              </w:rPr>
              <w:t xml:space="preserve">основные положения законодательства Российской Федерации и нормативные правовые акты, регулирующие деятельность в сфере закупок;</w:t>
            </w:r>
          </w:p>
          <w:p>
            <w:pPr>
              <w:pStyle w:val="0"/>
              <w:ind w:firstLine="283"/>
              <w:jc w:val="both"/>
            </w:pPr>
            <w:r>
              <w:rPr>
                <w:sz w:val="20"/>
              </w:rPr>
              <w:t xml:space="preserve">структуру бюджетной системы Российской Федерации, принципы ее построения;</w:t>
            </w:r>
          </w:p>
          <w:p>
            <w:pPr>
              <w:pStyle w:val="0"/>
              <w:ind w:firstLine="283"/>
              <w:jc w:val="both"/>
            </w:pPr>
            <w:r>
              <w:rPr>
                <w:sz w:val="20"/>
              </w:rPr>
              <w:t xml:space="preserve">участников бюджетного процесса Российской Федерации, субъектов Российской Федерации и муниципальных образований и их полномочия;</w:t>
            </w:r>
          </w:p>
          <w:p>
            <w:pPr>
              <w:pStyle w:val="0"/>
              <w:ind w:firstLine="283"/>
              <w:jc w:val="both"/>
            </w:pPr>
            <w:r>
              <w:rPr>
                <w:sz w:val="20"/>
              </w:rPr>
              <w:t xml:space="preserve">сущность и структуру бюджетной классификации Российской Федерации и порядок ее применения;</w:t>
            </w:r>
          </w:p>
          <w:p>
            <w:pPr>
              <w:pStyle w:val="0"/>
              <w:ind w:firstLine="283"/>
              <w:jc w:val="both"/>
            </w:pPr>
            <w:r>
              <w:rPr>
                <w:sz w:val="20"/>
              </w:rPr>
              <w:t xml:space="preserve">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pPr>
              <w:pStyle w:val="0"/>
              <w:ind w:firstLine="283"/>
              <w:jc w:val="both"/>
            </w:pPr>
            <w:r>
              <w:rPr>
                <w:sz w:val="20"/>
              </w:rPr>
              <w:t xml:space="preserve">порядок определения дефицита бюджетов бюджетной системы Российской Федерации и источников его финансирования;</w:t>
            </w:r>
          </w:p>
          <w:p>
            <w:pPr>
              <w:pStyle w:val="0"/>
              <w:ind w:firstLine="283"/>
              <w:jc w:val="both"/>
            </w:pPr>
            <w:r>
              <w:rPr>
                <w:sz w:val="20"/>
              </w:rPr>
              <w:t xml:space="preserve">особенности правового положения казенных, бюджетных и автономных учреждений;</w:t>
            </w:r>
          </w:p>
          <w:p>
            <w:pPr>
              <w:pStyle w:val="0"/>
              <w:ind w:firstLine="283"/>
              <w:jc w:val="both"/>
            </w:pPr>
            <w:r>
              <w:rPr>
                <w:sz w:val="20"/>
              </w:rPr>
              <w:t xml:space="preserve">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pPr>
              <w:pStyle w:val="0"/>
              <w:ind w:firstLine="283"/>
              <w:jc w:val="both"/>
            </w:pPr>
            <w:r>
              <w:rPr>
                <w:sz w:val="20"/>
              </w:rPr>
              <w:t xml:space="preserve">формы и условия предоставления межбюджетных трансфертов из федерального бюджета, бюджетов субъектов Российской Федерации и местных бюджетов;</w:t>
            </w:r>
          </w:p>
          <w:p>
            <w:pPr>
              <w:pStyle w:val="0"/>
              <w:ind w:firstLine="283"/>
              <w:jc w:val="both"/>
            </w:pPr>
            <w:r>
              <w:rPr>
                <w:sz w:val="20"/>
              </w:rPr>
              <w:t xml:space="preserve">порядок составления, рассмотрения и утверждения бюджетов бюджетной системы Российской Федерации;</w:t>
            </w:r>
          </w:p>
          <w:p>
            <w:pPr>
              <w:pStyle w:val="0"/>
              <w:ind w:firstLine="283"/>
              <w:jc w:val="both"/>
            </w:pPr>
            <w:r>
              <w:rPr>
                <w:sz w:val="20"/>
              </w:rPr>
              <w:t xml:space="preserve">основы исполнения бюджетов бюджетной системы Российской Федерации;</w:t>
            </w:r>
          </w:p>
          <w:p>
            <w:pPr>
              <w:pStyle w:val="0"/>
              <w:ind w:firstLine="283"/>
              <w:jc w:val="both"/>
            </w:pPr>
            <w:r>
              <w:rPr>
                <w:sz w:val="20"/>
              </w:rPr>
              <w:t xml:space="preserve">порядок составления и ведения сводной бюджетной росписи;</w:t>
            </w:r>
          </w:p>
          <w:p>
            <w:pPr>
              <w:pStyle w:val="0"/>
              <w:ind w:firstLine="283"/>
              <w:jc w:val="both"/>
            </w:pPr>
            <w:r>
              <w:rPr>
                <w:sz w:val="20"/>
              </w:rPr>
              <w:t xml:space="preserve">процедуры исполнения бюджетов бюджетной системы Российской Федерации по доходам и расходам;</w:t>
            </w:r>
          </w:p>
          <w:p>
            <w:pPr>
              <w:pStyle w:val="0"/>
              <w:ind w:firstLine="283"/>
              <w:jc w:val="both"/>
            </w:pPr>
            <w:r>
              <w:rPr>
                <w:sz w:val="20"/>
              </w:rPr>
              <w:t xml:space="preserve">порядок кассового обслуживания исполнения бюджетов бюджетной системы Российской Федерации;</w:t>
            </w:r>
          </w:p>
          <w:p>
            <w:pPr>
              <w:pStyle w:val="0"/>
              <w:ind w:firstLine="283"/>
              <w:jc w:val="both"/>
            </w:pPr>
            <w:r>
              <w:rPr>
                <w:sz w:val="20"/>
              </w:rPr>
              <w:t xml:space="preserve">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pPr>
              <w:pStyle w:val="0"/>
              <w:ind w:firstLine="283"/>
              <w:jc w:val="both"/>
            </w:pPr>
            <w:r>
              <w:rPr>
                <w:sz w:val="20"/>
              </w:rPr>
              <w:t xml:space="preserve">типы государственных и муниципальных учреждений и порядок их деятельности;</w:t>
            </w:r>
          </w:p>
          <w:p>
            <w:pPr>
              <w:pStyle w:val="0"/>
              <w:ind w:firstLine="283"/>
              <w:jc w:val="both"/>
            </w:pPr>
            <w:r>
              <w:rPr>
                <w:sz w:val="20"/>
              </w:rPr>
              <w:t xml:space="preserve">методику расчета основных показателей деятельности государственных и муниципальных учреждений;</w:t>
            </w:r>
          </w:p>
          <w:p>
            <w:pPr>
              <w:pStyle w:val="0"/>
              <w:ind w:firstLine="283"/>
              <w:jc w:val="both"/>
            </w:pPr>
            <w:r>
              <w:rPr>
                <w:sz w:val="20"/>
              </w:rPr>
              <w:t xml:space="preserve">порядок установления и применения систем оплаты труда работников государственных и муниципальных учреждений;</w:t>
            </w:r>
          </w:p>
          <w:p>
            <w:pPr>
              <w:pStyle w:val="0"/>
              <w:ind w:firstLine="283"/>
              <w:jc w:val="both"/>
            </w:pPr>
            <w:r>
              <w:rPr>
                <w:sz w:val="20"/>
              </w:rPr>
              <w:t xml:space="preserve">методику определения расходов на оплату труда и других затрат на содержание учреждений;</w:t>
            </w:r>
          </w:p>
          <w:p>
            <w:pPr>
              <w:pStyle w:val="0"/>
              <w:ind w:firstLine="283"/>
              <w:jc w:val="both"/>
            </w:pPr>
            <w:r>
              <w:rPr>
                <w:sz w:val="20"/>
              </w:rPr>
              <w:t xml:space="preserve">порядок составления, утверждения и ведения бюджетных смет казенных учреждений;</w:t>
            </w:r>
          </w:p>
          <w:p>
            <w:pPr>
              <w:pStyle w:val="0"/>
              <w:ind w:firstLine="283"/>
              <w:jc w:val="both"/>
            </w:pPr>
            <w:r>
              <w:rPr>
                <w:sz w:val="20"/>
              </w:rPr>
              <w:t xml:space="preserve">порядок составления, утверждения и ведения плана финансово-хозяйственной деятельности бюджетных и автономных учреждений;</w:t>
            </w:r>
          </w:p>
          <w:p>
            <w:pPr>
              <w:pStyle w:val="0"/>
              <w:ind w:firstLine="283"/>
              <w:jc w:val="both"/>
            </w:pPr>
            <w:r>
              <w:rPr>
                <w:sz w:val="20"/>
              </w:rPr>
              <w:t xml:space="preserve">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tc>
          <w:tcPr>
            <w:tcW w:w="2835" w:type="dxa"/>
            <w:tcBorders>
              <w:top w:val="nil"/>
              <w:bottom w:val="nil"/>
            </w:tcBorders>
          </w:tcPr>
          <w:p>
            <w:pPr>
              <w:pStyle w:val="0"/>
            </w:pPr>
            <w:r>
              <w:rPr>
                <w:sz w:val="20"/>
              </w:rPr>
            </w:r>
          </w:p>
        </w:tc>
        <w:tc>
          <w:tcPr>
            <w:tcW w:w="6236" w:type="dxa"/>
            <w:tcBorders>
              <w:top w:val="nil"/>
              <w:bottom w:val="nil"/>
            </w:tcBorders>
          </w:tcPr>
          <w:p>
            <w:pPr>
              <w:pStyle w:val="0"/>
              <w:jc w:val="both"/>
            </w:pPr>
            <w:r>
              <w:rPr>
                <w:sz w:val="20"/>
              </w:rPr>
              <w:t xml:space="preserve">уметь:</w:t>
            </w:r>
          </w:p>
          <w:p>
            <w:pPr>
              <w:pStyle w:val="0"/>
              <w:ind w:firstLine="283"/>
              <w:jc w:val="both"/>
            </w:pPr>
            <w:r>
              <w:rPr>
                <w:sz w:val="20"/>
              </w:rPr>
              <w:t xml:space="preserve">использовать бюджетное законодательство, подзаконные нормативные правовые акты в своей профессиональной деятельности;</w:t>
            </w:r>
          </w:p>
          <w:p>
            <w:pPr>
              <w:pStyle w:val="0"/>
              <w:ind w:firstLine="283"/>
              <w:jc w:val="both"/>
            </w:pPr>
            <w:r>
              <w:rPr>
                <w:sz w:val="20"/>
              </w:rPr>
              <w:t xml:space="preserve">проводить мониторинг исполнения бюджетов бюджетной системы Российской Федерации, бюджетных смет и планов бюджетных и автономных учреждений;</w:t>
            </w:r>
          </w:p>
          <w:p>
            <w:pPr>
              <w:pStyle w:val="0"/>
              <w:ind w:firstLine="283"/>
              <w:jc w:val="both"/>
            </w:pPr>
            <w:r>
              <w:rPr>
                <w:sz w:val="20"/>
              </w:rPr>
              <w:t xml:space="preserve">применять бюджетную классификацию Российской Федерации в профессиональной деятельности;</w:t>
            </w:r>
          </w:p>
          <w:p>
            <w:pPr>
              <w:pStyle w:val="0"/>
              <w:ind w:firstLine="283"/>
              <w:jc w:val="both"/>
            </w:pPr>
            <w:r>
              <w:rPr>
                <w:sz w:val="20"/>
              </w:rPr>
              <w:t xml:space="preserve">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pPr>
              <w:pStyle w:val="0"/>
              <w:ind w:firstLine="283"/>
              <w:jc w:val="both"/>
            </w:pPr>
            <w:r>
              <w:rPr>
                <w:sz w:val="20"/>
              </w:rPr>
              <w:t xml:space="preserve">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pPr>
              <w:pStyle w:val="0"/>
              <w:ind w:firstLine="283"/>
              <w:jc w:val="both"/>
            </w:pPr>
            <w:r>
              <w:rPr>
                <w:sz w:val="20"/>
              </w:rPr>
              <w:t xml:space="preserve">формировать реестры расходных обязательств муниципального образования;</w:t>
            </w:r>
          </w:p>
          <w:p>
            <w:pPr>
              <w:pStyle w:val="0"/>
              <w:ind w:firstLine="283"/>
              <w:jc w:val="both"/>
            </w:pPr>
            <w:r>
              <w:rPr>
                <w:sz w:val="20"/>
              </w:rPr>
              <w:t xml:space="preserve">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pPr>
              <w:pStyle w:val="0"/>
              <w:ind w:firstLine="283"/>
              <w:jc w:val="both"/>
            </w:pPr>
            <w:r>
              <w:rPr>
                <w:sz w:val="20"/>
              </w:rPr>
              <w:t xml:space="preserve">проводить мониторинг целевых программ, финансируемых из бюджетов бюджетной системы Российской Федерации;</w:t>
            </w:r>
          </w:p>
          <w:p>
            <w:pPr>
              <w:pStyle w:val="0"/>
              <w:ind w:firstLine="283"/>
              <w:jc w:val="both"/>
            </w:pPr>
            <w:r>
              <w:rPr>
                <w:sz w:val="20"/>
              </w:rPr>
              <w:t xml:space="preserve">определять дефицит бюджета и источники его финансирования;</w:t>
            </w:r>
          </w:p>
          <w:p>
            <w:pPr>
              <w:pStyle w:val="0"/>
              <w:ind w:firstLine="283"/>
              <w:jc w:val="both"/>
            </w:pPr>
            <w:r>
              <w:rPr>
                <w:sz w:val="20"/>
              </w:rPr>
              <w:t xml:space="preserve">составлять сводную бюджетную роспись;</w:t>
            </w:r>
          </w:p>
          <w:p>
            <w:pPr>
              <w:pStyle w:val="0"/>
              <w:ind w:firstLine="283"/>
              <w:jc w:val="both"/>
            </w:pPr>
            <w:r>
              <w:rPr>
                <w:sz w:val="20"/>
              </w:rPr>
              <w:t xml:space="preserve">оформлять платежные документы (электронные заявки на кассовые расходы и платежные поручения) для проведения кассовых выплат;</w:t>
            </w:r>
          </w:p>
          <w:p>
            <w:pPr>
              <w:pStyle w:val="0"/>
              <w:ind w:firstLine="283"/>
              <w:jc w:val="both"/>
            </w:pPr>
            <w:r>
              <w:rPr>
                <w:sz w:val="20"/>
              </w:rPr>
              <w:t xml:space="preserve">проводить проверку платежных документов получателя бюджетных средств, представленных для проведения кассовых выплат;</w:t>
            </w:r>
          </w:p>
          <w:p>
            <w:pPr>
              <w:pStyle w:val="0"/>
              <w:ind w:firstLine="283"/>
              <w:jc w:val="both"/>
            </w:pPr>
            <w:r>
              <w:rPr>
                <w:sz w:val="20"/>
              </w:rPr>
              <w:t xml:space="preserve">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pPr>
              <w:pStyle w:val="0"/>
              <w:ind w:firstLine="283"/>
              <w:jc w:val="both"/>
            </w:pPr>
            <w:r>
              <w:rPr>
                <w:sz w:val="20"/>
              </w:rPr>
              <w:t xml:space="preserve">рассчитывать основные показатели деятельности бюджетных и автономных учреждений;</w:t>
            </w:r>
          </w:p>
          <w:p>
            <w:pPr>
              <w:pStyle w:val="0"/>
              <w:ind w:firstLine="283"/>
              <w:jc w:val="both"/>
            </w:pPr>
            <w:r>
              <w:rPr>
                <w:sz w:val="20"/>
              </w:rPr>
              <w:t xml:space="preserve">исчислять расходы на оплату труда работников государственных и муниципальных учреждений;</w:t>
            </w:r>
          </w:p>
          <w:p>
            <w:pPr>
              <w:pStyle w:val="0"/>
              <w:ind w:firstLine="283"/>
              <w:jc w:val="both"/>
            </w:pPr>
            <w:r>
              <w:rPr>
                <w:sz w:val="20"/>
              </w:rPr>
              <w:t xml:space="preserve">использовать утвержденные методики определения расходов на содержание бюджетных и автономных учреждений;</w:t>
            </w:r>
          </w:p>
          <w:p>
            <w:pPr>
              <w:pStyle w:val="0"/>
              <w:ind w:firstLine="283"/>
              <w:jc w:val="both"/>
            </w:pPr>
            <w:r>
              <w:rPr>
                <w:sz w:val="20"/>
              </w:rPr>
              <w:t xml:space="preserve">составлять бюджетные сметы казенных учреждений;</w:t>
            </w:r>
          </w:p>
          <w:p>
            <w:pPr>
              <w:pStyle w:val="0"/>
              <w:ind w:firstLine="283"/>
              <w:jc w:val="both"/>
            </w:pPr>
            <w:r>
              <w:rPr>
                <w:sz w:val="20"/>
              </w:rPr>
              <w:t xml:space="preserve">составлять планы финансово-хозяйственной деятельности бюджетных и автономных учреждений;</w:t>
            </w:r>
          </w:p>
          <w:p>
            <w:pPr>
              <w:pStyle w:val="0"/>
              <w:ind w:firstLine="283"/>
              <w:jc w:val="both"/>
            </w:pPr>
            <w:r>
              <w:rPr>
                <w:sz w:val="20"/>
              </w:rPr>
              <w:t xml:space="preserve">производить расчеты потребностей для осуществления закупок для государственных и муниципальных нужд;</w:t>
            </w:r>
          </w:p>
          <w:p>
            <w:pPr>
              <w:pStyle w:val="0"/>
              <w:ind w:firstLine="283"/>
              <w:jc w:val="both"/>
            </w:pPr>
            <w:r>
              <w:rPr>
                <w:sz w:val="20"/>
              </w:rPr>
              <w:t xml:space="preserve">обобщать и анализировать информацию о ценах на товары, работы, услуги в сфере закупок;</w:t>
            </w:r>
          </w:p>
          <w:p>
            <w:pPr>
              <w:pStyle w:val="0"/>
              <w:ind w:firstLine="283"/>
              <w:jc w:val="both"/>
            </w:pPr>
            <w:r>
              <w:rPr>
                <w:sz w:val="20"/>
              </w:rPr>
              <w:t xml:space="preserve">описывать объект закупки и обосновывать начальную (максимальную) цену закупки;</w:t>
            </w:r>
          </w:p>
          <w:p>
            <w:pPr>
              <w:pStyle w:val="0"/>
              <w:ind w:firstLine="283"/>
              <w:jc w:val="both"/>
            </w:pPr>
            <w:r>
              <w:rPr>
                <w:sz w:val="20"/>
              </w:rPr>
              <w:t xml:space="preserve">осуществлять мониторинг поставщиков (подрядчиков, исполнителей) в сфере закупок.</w:t>
            </w:r>
          </w:p>
          <w:p>
            <w:pPr>
              <w:pStyle w:val="0"/>
              <w:jc w:val="both"/>
            </w:pPr>
            <w:r>
              <w:rPr>
                <w:sz w:val="20"/>
              </w:rPr>
              <w:t xml:space="preserve">иметь практический опыт в:</w:t>
            </w:r>
          </w:p>
          <w:p>
            <w:pPr>
              <w:pStyle w:val="0"/>
              <w:ind w:firstLine="283"/>
              <w:jc w:val="both"/>
            </w:pPr>
            <w:r>
              <w:rPr>
                <w:sz w:val="20"/>
              </w:rPr>
              <w:t xml:space="preserve">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организации исполнения бюджетов бюджетной системы Российской Федерации;</w:t>
            </w:r>
          </w:p>
          <w:p>
            <w:pPr>
              <w:pStyle w:val="0"/>
              <w:ind w:firstLine="283"/>
              <w:jc w:val="both"/>
            </w:pPr>
            <w:r>
              <w:rPr>
                <w:sz w:val="20"/>
              </w:rPr>
              <w:t xml:space="preserve">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pPr>
              <w:pStyle w:val="0"/>
              <w:ind w:firstLine="283"/>
              <w:jc w:val="both"/>
            </w:pPr>
            <w:r>
              <w:rPr>
                <w:sz w:val="20"/>
              </w:rPr>
              <w:t xml:space="preserve">планировании и обеспечении закупок для государственных и муниципальных нужд.</w:t>
            </w:r>
          </w:p>
        </w:tc>
      </w:tr>
      <w:tr>
        <w:tc>
          <w:tcPr>
            <w:tcW w:w="2835" w:type="dxa"/>
            <w:tcBorders>
              <w:top w:val="single" w:sz="4"/>
              <w:bottom w:val="nil"/>
            </w:tcBorders>
          </w:tcPr>
          <w:p>
            <w:pPr>
              <w:pStyle w:val="0"/>
            </w:pPr>
            <w:r>
              <w:rPr>
                <w:sz w:val="20"/>
              </w:rPr>
              <w:t xml:space="preserve">Ведение расчетов с бюджетами бюджетной системы Российской Федерации</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законодательство и иные нормативные правовые акты о налогах, сборах и страховых взносах;</w:t>
            </w:r>
          </w:p>
          <w:p>
            <w:pPr>
              <w:pStyle w:val="0"/>
              <w:ind w:firstLine="283"/>
              <w:jc w:val="both"/>
            </w:pPr>
            <w:r>
              <w:rPr>
                <w:sz w:val="20"/>
              </w:rPr>
              <w:t xml:space="preserve">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pPr>
              <w:pStyle w:val="0"/>
              <w:ind w:firstLine="283"/>
              <w:jc w:val="both"/>
            </w:pPr>
            <w:r>
              <w:rPr>
                <w:sz w:val="20"/>
              </w:rPr>
              <w:t xml:space="preserve">нормативные правовые акты, регулирующие отношения в области организации налогового контроля;</w:t>
            </w:r>
          </w:p>
          <w:p>
            <w:pPr>
              <w:pStyle w:val="0"/>
              <w:ind w:firstLine="283"/>
              <w:jc w:val="both"/>
            </w:pPr>
            <w:r>
              <w:rPr>
                <w:sz w:val="20"/>
              </w:rPr>
              <w:t xml:space="preserve">порядок формирования налоговой базы для исчисления и уплаты налогов, сборов и страховых взносов;</w:t>
            </w:r>
          </w:p>
          <w:p>
            <w:pPr>
              <w:pStyle w:val="0"/>
              <w:ind w:firstLine="283"/>
              <w:jc w:val="both"/>
            </w:pPr>
            <w:r>
              <w:rPr>
                <w:sz w:val="20"/>
              </w:rPr>
              <w:t xml:space="preserve">элементы налогообложения, источники уплаты налогов, сборов и страховых взносов;</w:t>
            </w:r>
          </w:p>
          <w:p>
            <w:pPr>
              <w:pStyle w:val="0"/>
              <w:ind w:firstLine="283"/>
              <w:jc w:val="both"/>
            </w:pPr>
            <w:r>
              <w:rPr>
                <w:sz w:val="20"/>
              </w:rPr>
              <w:t xml:space="preserve">порядок формирования базы для расчетов страховых взносов в бюджеты государственных внебюджетных фондов Российской Федерации;</w:t>
            </w:r>
          </w:p>
          <w:p>
            <w:pPr>
              <w:pStyle w:val="0"/>
              <w:ind w:firstLine="283"/>
              <w:jc w:val="both"/>
            </w:pPr>
            <w:r>
              <w:rPr>
                <w:sz w:val="20"/>
              </w:rPr>
              <w:t xml:space="preserve">ставки налогов и сборов, тарифы страховых взносов;</w:t>
            </w:r>
          </w:p>
          <w:p>
            <w:pPr>
              <w:pStyle w:val="0"/>
              <w:ind w:firstLine="283"/>
              <w:jc w:val="both"/>
            </w:pPr>
            <w:r>
              <w:rPr>
                <w:sz w:val="20"/>
              </w:rPr>
              <w:t xml:space="preserve">налоговые льготы, используемые при определении налоговой базы и исчислении налогов и сборов;</w:t>
            </w:r>
          </w:p>
          <w:p>
            <w:pPr>
              <w:pStyle w:val="0"/>
              <w:ind w:firstLine="283"/>
              <w:jc w:val="both"/>
            </w:pPr>
            <w:r>
              <w:rPr>
                <w:sz w:val="20"/>
              </w:rPr>
              <w:t xml:space="preserve">порядок исчисления и перечисления в бюджет налогов, сборов и страховых взносов и сроки их уплаты;</w:t>
            </w:r>
          </w:p>
          <w:p>
            <w:pPr>
              <w:pStyle w:val="0"/>
              <w:ind w:firstLine="283"/>
              <w:jc w:val="both"/>
            </w:pPr>
            <w:r>
              <w:rPr>
                <w:sz w:val="20"/>
              </w:rPr>
              <w:t xml:space="preserve">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pPr>
              <w:pStyle w:val="0"/>
              <w:ind w:firstLine="283"/>
              <w:jc w:val="both"/>
            </w:pPr>
            <w:r>
              <w:rPr>
                <w:sz w:val="20"/>
              </w:rPr>
              <w:t xml:space="preserve">порядок формирования и представления налоговой отчетности;</w:t>
            </w:r>
          </w:p>
          <w:p>
            <w:pPr>
              <w:pStyle w:val="0"/>
              <w:ind w:firstLine="283"/>
              <w:jc w:val="both"/>
            </w:pPr>
            <w:r>
              <w:rPr>
                <w:sz w:val="20"/>
              </w:rPr>
              <w:t xml:space="preserve">порядок формирования и представления отчетности по уплате страховых взносов;</w:t>
            </w:r>
          </w:p>
          <w:p>
            <w:pPr>
              <w:pStyle w:val="0"/>
              <w:ind w:firstLine="283"/>
              <w:jc w:val="both"/>
            </w:pPr>
            <w:r>
              <w:rPr>
                <w:sz w:val="20"/>
              </w:rPr>
              <w:t xml:space="preserve">порядок проведения налогового контроля в форме налогового мониторинга;</w:t>
            </w:r>
          </w:p>
          <w:p>
            <w:pPr>
              <w:pStyle w:val="0"/>
              <w:ind w:firstLine="283"/>
              <w:jc w:val="both"/>
            </w:pPr>
            <w:r>
              <w:rPr>
                <w:sz w:val="20"/>
              </w:rPr>
              <w:t xml:space="preserve">коды бюджетной классификации для определенных налогов, сборов и страховых взносов, а также пеней и штрафов;</w:t>
            </w:r>
          </w:p>
          <w:p>
            <w:pPr>
              <w:pStyle w:val="0"/>
              <w:ind w:firstLine="283"/>
              <w:jc w:val="both"/>
            </w:pPr>
            <w:r>
              <w:rPr>
                <w:sz w:val="20"/>
              </w:rPr>
              <w:t xml:space="preserve">порядок заполнения налоговых деклараций и расчетов и сроки их представления;</w:t>
            </w:r>
          </w:p>
          <w:p>
            <w:pPr>
              <w:pStyle w:val="0"/>
              <w:ind w:firstLine="283"/>
              <w:jc w:val="both"/>
            </w:pPr>
            <w:r>
              <w:rPr>
                <w:sz w:val="20"/>
              </w:rPr>
              <w:t xml:space="preserve">методику расчетов пеней и штрафов;</w:t>
            </w:r>
          </w:p>
          <w:p>
            <w:pPr>
              <w:pStyle w:val="0"/>
              <w:ind w:firstLine="283"/>
              <w:jc w:val="both"/>
            </w:pPr>
            <w:r>
              <w:rPr>
                <w:sz w:val="20"/>
              </w:rPr>
              <w:t xml:space="preserve">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pPr>
              <w:pStyle w:val="0"/>
              <w:ind w:firstLine="283"/>
              <w:jc w:val="both"/>
            </w:pPr>
            <w:r>
              <w:rPr>
                <w:sz w:val="20"/>
              </w:rPr>
              <w:t xml:space="preserve">содержание, основные элементы и систему организации налогового контроля;</w:t>
            </w:r>
          </w:p>
          <w:p>
            <w:pPr>
              <w:pStyle w:val="0"/>
              <w:ind w:firstLine="283"/>
              <w:jc w:val="both"/>
            </w:pPr>
            <w:r>
              <w:rPr>
                <w:sz w:val="20"/>
              </w:rPr>
              <w:t xml:space="preserve">порядок проведения налогового контроля и меры ответственности за совершение налоговых правонарушений;</w:t>
            </w:r>
          </w:p>
          <w:p>
            <w:pPr>
              <w:pStyle w:val="0"/>
              <w:ind w:firstLine="283"/>
              <w:jc w:val="both"/>
            </w:pPr>
            <w:r>
              <w:rPr>
                <w:sz w:val="20"/>
              </w:rPr>
              <w:t xml:space="preserve">методику проведения камеральных и выездных налоговых проверок;</w:t>
            </w:r>
          </w:p>
          <w:p>
            <w:pPr>
              <w:pStyle w:val="0"/>
              <w:ind w:firstLine="283"/>
              <w:jc w:val="both"/>
            </w:pPr>
            <w:r>
              <w:rPr>
                <w:sz w:val="20"/>
              </w:rPr>
              <w:t xml:space="preserve">виды программного обеспечения, используемого при осуществлении расчетов по платежам в бюджеты бюджетной системы Российской Федерации.</w:t>
            </w:r>
          </w:p>
          <w:p>
            <w:pPr>
              <w:pStyle w:val="0"/>
              <w:jc w:val="both"/>
            </w:pPr>
            <w:r>
              <w:rPr>
                <w:sz w:val="20"/>
              </w:rPr>
              <w:t xml:space="preserve">уметь:</w:t>
            </w:r>
          </w:p>
          <w:p>
            <w:pPr>
              <w:pStyle w:val="0"/>
              <w:ind w:firstLine="283"/>
              <w:jc w:val="both"/>
            </w:pPr>
            <w:r>
              <w:rPr>
                <w:sz w:val="20"/>
              </w:rPr>
              <w:t xml:space="preserve">ориентироваться в законодательных и иных нормативных правовых актах о налогах, сборах и страховых взносах;</w:t>
            </w:r>
          </w:p>
          <w:p>
            <w:pPr>
              <w:pStyle w:val="0"/>
              <w:ind w:firstLine="283"/>
              <w:jc w:val="both"/>
            </w:pPr>
            <w:r>
              <w:rPr>
                <w:sz w:val="20"/>
              </w:rPr>
              <w:t xml:space="preserve">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pPr>
              <w:pStyle w:val="0"/>
              <w:ind w:firstLine="283"/>
              <w:jc w:val="both"/>
            </w:pPr>
            <w:r>
              <w:rPr>
                <w:sz w:val="20"/>
              </w:rPr>
              <w:t xml:space="preserve">ориентироваться в законодательных и иных нормативных правовых актах, определяющих порядок организации налогового контроля;</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определять налоговую базу и рассчитывать налоги, сборы и страховые взносы, в соответствии с законодательством Российской Федерации;</w:t>
            </w:r>
          </w:p>
          <w:p>
            <w:pPr>
              <w:pStyle w:val="0"/>
              <w:ind w:firstLine="283"/>
              <w:jc w:val="both"/>
            </w:pPr>
            <w:r>
              <w:rPr>
                <w:sz w:val="20"/>
              </w:rPr>
              <w:t xml:space="preserve">применять налоговые льготы;</w:t>
            </w:r>
          </w:p>
          <w:p>
            <w:pPr>
              <w:pStyle w:val="0"/>
              <w:ind w:firstLine="283"/>
              <w:jc w:val="both"/>
            </w:pPr>
            <w:r>
              <w:rPr>
                <w:sz w:val="20"/>
              </w:rPr>
              <w:t xml:space="preserve">определять источники уплаты налогов, сборов и страховых взносов;</w:t>
            </w:r>
          </w:p>
          <w:p>
            <w:pPr>
              <w:pStyle w:val="0"/>
              <w:ind w:firstLine="283"/>
              <w:jc w:val="both"/>
            </w:pPr>
            <w:r>
              <w:rPr>
                <w:sz w:val="20"/>
              </w:rPr>
              <w:t xml:space="preserve">формировать налоговую отчетность;</w:t>
            </w:r>
          </w:p>
          <w:p>
            <w:pPr>
              <w:pStyle w:val="0"/>
              <w:ind w:firstLine="283"/>
              <w:jc w:val="both"/>
            </w:pPr>
            <w:r>
              <w:rPr>
                <w:sz w:val="20"/>
              </w:rPr>
              <w:t xml:space="preserve">формировать учетную политику для целей налогообложения;</w:t>
            </w:r>
          </w:p>
          <w:p>
            <w:pPr>
              <w:pStyle w:val="0"/>
              <w:ind w:firstLine="283"/>
              <w:jc w:val="both"/>
            </w:pPr>
            <w:r>
              <w:rPr>
                <w:sz w:val="20"/>
              </w:rPr>
              <w:t xml:space="preserve">рассчитывать страховые взносы в бюджеты государственных внебюджетных фондов Российской Федерации;</w:t>
            </w:r>
          </w:p>
          <w:p>
            <w:pPr>
              <w:pStyle w:val="0"/>
              <w:ind w:firstLine="283"/>
              <w:jc w:val="both"/>
            </w:pPr>
            <w:r>
              <w:rPr>
                <w:sz w:val="20"/>
              </w:rPr>
              <w:t xml:space="preserve">организовывать оптимальное ведение налогового учета;</w:t>
            </w:r>
          </w:p>
          <w:p>
            <w:pPr>
              <w:pStyle w:val="0"/>
              <w:ind w:firstLine="283"/>
              <w:jc w:val="both"/>
            </w:pPr>
            <w:r>
              <w:rPr>
                <w:sz w:val="20"/>
              </w:rPr>
              <w:t xml:space="preserve">осуществлять контроль за своевременностью и полнотой уплаты налогов, сборов и страховых взносов в форме налогового мониторинга;</w:t>
            </w:r>
          </w:p>
          <w:p>
            <w:pPr>
              <w:pStyle w:val="0"/>
              <w:ind w:firstLine="283"/>
              <w:jc w:val="both"/>
            </w:pPr>
            <w:r>
              <w:rPr>
                <w:sz w:val="20"/>
              </w:rPr>
              <w:t xml:space="preserve">применять положения международных договоров об устранении двойного налогообложения;</w:t>
            </w:r>
          </w:p>
          <w:p>
            <w:pPr>
              <w:pStyle w:val="0"/>
              <w:ind w:firstLine="283"/>
              <w:jc w:val="both"/>
            </w:pPr>
            <w:r>
              <w:rPr>
                <w:sz w:val="20"/>
              </w:rPr>
              <w:t xml:space="preserve">определять режимы налогообложения;</w:t>
            </w:r>
          </w:p>
          <w:p>
            <w:pPr>
              <w:pStyle w:val="0"/>
              <w:ind w:firstLine="283"/>
              <w:jc w:val="both"/>
            </w:pPr>
            <w:r>
              <w:rPr>
                <w:sz w:val="20"/>
              </w:rPr>
              <w:t xml:space="preserve">определять элементы налогообложения;</w:t>
            </w:r>
          </w:p>
          <w:p>
            <w:pPr>
              <w:pStyle w:val="0"/>
              <w:ind w:firstLine="283"/>
              <w:jc w:val="both"/>
            </w:pPr>
            <w:r>
              <w:rPr>
                <w:sz w:val="20"/>
              </w:rPr>
              <w:t xml:space="preserve">оформлять бухгалтерскими проводками начисления и перечисления сумм налогов, сборов и страховых взносов;</w:t>
            </w:r>
          </w:p>
          <w:p>
            <w:pPr>
              <w:pStyle w:val="0"/>
              <w:ind w:firstLine="283"/>
              <w:jc w:val="both"/>
            </w:pPr>
            <w:r>
              <w:rPr>
                <w:sz w:val="20"/>
              </w:rPr>
              <w:t xml:space="preserve">заполнять платежные поручения по перечислению налогов, сборов и страховых взносов в бюджетную систему Российской Федерации и внебюджетные фонды;</w:t>
            </w:r>
          </w:p>
          <w:p>
            <w:pPr>
              <w:pStyle w:val="0"/>
              <w:ind w:firstLine="283"/>
              <w:jc w:val="both"/>
            </w:pPr>
            <w:r>
              <w:rPr>
                <w:sz w:val="20"/>
              </w:rPr>
              <w:t xml:space="preserve">выбирать и применять коды бюджетной классификации для определения налогов, сборов и страховых взносов, а также пеней и штрафов;</w:t>
            </w:r>
          </w:p>
          <w:p>
            <w:pPr>
              <w:pStyle w:val="0"/>
              <w:ind w:firstLine="283"/>
              <w:jc w:val="both"/>
            </w:pPr>
            <w:r>
              <w:rPr>
                <w:sz w:val="20"/>
              </w:rPr>
              <w:t xml:space="preserve">соблюдать сроки и порядок начисления и уплаты налогов, сборов и страховых взносов;</w:t>
            </w:r>
          </w:p>
          <w:p>
            <w:pPr>
              <w:pStyle w:val="0"/>
              <w:ind w:firstLine="283"/>
              <w:jc w:val="both"/>
            </w:pPr>
            <w:r>
              <w:rPr>
                <w:sz w:val="20"/>
              </w:rPr>
              <w:t xml:space="preserve">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pPr>
              <w:pStyle w:val="0"/>
              <w:ind w:firstLine="283"/>
              <w:jc w:val="both"/>
            </w:pPr>
            <w:r>
              <w:rPr>
                <w:sz w:val="20"/>
              </w:rPr>
              <w:t xml:space="preserve">выполнять контрольные процедуры в целях обеспечения соблюдения законодательства о налогах, сборах и страховых взносах;</w:t>
            </w:r>
          </w:p>
          <w:p>
            <w:pPr>
              <w:pStyle w:val="0"/>
              <w:ind w:firstLine="283"/>
              <w:jc w:val="both"/>
            </w:pPr>
            <w:r>
              <w:rPr>
                <w:sz w:val="20"/>
              </w:rPr>
              <w:t xml:space="preserve">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pPr>
              <w:pStyle w:val="0"/>
              <w:ind w:firstLine="283"/>
              <w:jc w:val="both"/>
            </w:pPr>
            <w:r>
              <w:rPr>
                <w:sz w:val="20"/>
              </w:rPr>
              <w:t xml:space="preserve">оценивать правильность проведения и учета финансово-хозяйственных операций;</w:t>
            </w:r>
          </w:p>
          <w:p>
            <w:pPr>
              <w:pStyle w:val="0"/>
              <w:ind w:firstLine="283"/>
              <w:jc w:val="both"/>
            </w:pPr>
            <w:r>
              <w:rPr>
                <w:sz w:val="20"/>
              </w:rPr>
              <w:t xml:space="preserve">вырабатывать по результатам внутреннего контроля эффективные рекомендации по устранению выявленных нарушений налогового законодательства;</w:t>
            </w:r>
          </w:p>
          <w:p>
            <w:pPr>
              <w:pStyle w:val="0"/>
              <w:ind w:firstLine="283"/>
              <w:jc w:val="both"/>
            </w:pPr>
            <w:r>
              <w:rPr>
                <w:sz w:val="20"/>
              </w:rPr>
              <w:t xml:space="preserve">использовать программное обеспечение в налоговых расчетах.</w:t>
            </w:r>
          </w:p>
          <w:p>
            <w:pPr>
              <w:pStyle w:val="0"/>
              <w:jc w:val="both"/>
            </w:pPr>
            <w:r>
              <w:rPr>
                <w:sz w:val="20"/>
              </w:rPr>
              <w:t xml:space="preserve">иметь практический опыт в:</w:t>
            </w:r>
          </w:p>
          <w:p>
            <w:pPr>
              <w:pStyle w:val="0"/>
              <w:ind w:firstLine="283"/>
              <w:jc w:val="both"/>
            </w:pPr>
            <w:r>
              <w:rPr>
                <w:sz w:val="20"/>
              </w:rPr>
              <w:t xml:space="preserve">исчислении суммы налогов, сборов и страховых взносов, подлежащих уплате в бюджетную систему Российской Федерации и внебюджетные фонды;</w:t>
            </w:r>
          </w:p>
          <w:p>
            <w:pPr>
              <w:pStyle w:val="0"/>
              <w:ind w:firstLine="283"/>
              <w:jc w:val="both"/>
            </w:pPr>
            <w:r>
              <w:rPr>
                <w:sz w:val="20"/>
              </w:rPr>
              <w:t xml:space="preserve">оформлении налоговых деклараций, расчетов, отчетов по страховым взносам во внебюджетные фонды в установленные законодательством сроки;</w:t>
            </w:r>
          </w:p>
          <w:p>
            <w:pPr>
              <w:pStyle w:val="0"/>
              <w:ind w:firstLine="283"/>
              <w:jc w:val="both"/>
            </w:pPr>
            <w:r>
              <w:rPr>
                <w:sz w:val="20"/>
              </w:rPr>
              <w:t xml:space="preserve">организации и проведении контроля за соблюдением законодательства о налогах, сборах и страховых взносах.</w:t>
            </w:r>
          </w:p>
        </w:tc>
      </w:tr>
      <w:tr>
        <w:tc>
          <w:tcPr>
            <w:tcW w:w="2835" w:type="dxa"/>
            <w:tcBorders>
              <w:top w:val="single" w:sz="4"/>
              <w:bottom w:val="nil"/>
            </w:tcBorders>
          </w:tcPr>
          <w:p>
            <w:pPr>
              <w:pStyle w:val="0"/>
            </w:pPr>
            <w:r>
              <w:rPr>
                <w:sz w:val="20"/>
              </w:rPr>
              <w:t xml:space="preserve">Участие в управлении финансами организаций и осуществление финансовых операций</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нормативные правовые акты, регулирующие финансовую деятельность организаций;</w:t>
            </w:r>
          </w:p>
          <w:p>
            <w:pPr>
              <w:pStyle w:val="0"/>
              <w:ind w:firstLine="283"/>
              <w:jc w:val="both"/>
            </w:pPr>
            <w:r>
              <w:rPr>
                <w:sz w:val="20"/>
              </w:rPr>
              <w:t xml:space="preserve">основные положения законодательства Российской Федерации и нормативные правовые акты, регулирующие деятельность в сфере закупок;</w:t>
            </w:r>
          </w:p>
          <w:p>
            <w:pPr>
              <w:pStyle w:val="0"/>
              <w:ind w:firstLine="283"/>
              <w:jc w:val="both"/>
            </w:pPr>
            <w:r>
              <w:rPr>
                <w:sz w:val="20"/>
              </w:rPr>
              <w:t xml:space="preserve">сущность финансов организаций, их место в финансовой системе государства;</w:t>
            </w:r>
          </w:p>
          <w:p>
            <w:pPr>
              <w:pStyle w:val="0"/>
              <w:ind w:firstLine="283"/>
              <w:jc w:val="both"/>
            </w:pPr>
            <w:r>
              <w:rPr>
                <w:sz w:val="20"/>
              </w:rPr>
              <w:t xml:space="preserve">принципы, формы и методы организации финансовых отношений;</w:t>
            </w:r>
          </w:p>
          <w:p>
            <w:pPr>
              <w:pStyle w:val="0"/>
              <w:ind w:firstLine="283"/>
              <w:jc w:val="both"/>
            </w:pPr>
            <w:r>
              <w:rPr>
                <w:sz w:val="20"/>
              </w:rPr>
              <w:t xml:space="preserve">характеристику капитала организации и его элементов, принципы оптимизации структуры капитала;</w:t>
            </w:r>
          </w:p>
          <w:p>
            <w:pPr>
              <w:pStyle w:val="0"/>
              <w:ind w:firstLine="283"/>
              <w:jc w:val="both"/>
            </w:pPr>
            <w:r>
              <w:rPr>
                <w:sz w:val="20"/>
              </w:rPr>
              <w:t xml:space="preserve">характеристику доходов и расходов организации;</w:t>
            </w:r>
          </w:p>
          <w:p>
            <w:pPr>
              <w:pStyle w:val="0"/>
              <w:ind w:firstLine="283"/>
              <w:jc w:val="both"/>
            </w:pPr>
            <w:r>
              <w:rPr>
                <w:sz w:val="20"/>
              </w:rPr>
              <w:t xml:space="preserve">сущность и виды прибыли организации;</w:t>
            </w:r>
          </w:p>
          <w:p>
            <w:pPr>
              <w:pStyle w:val="0"/>
              <w:ind w:firstLine="283"/>
              <w:jc w:val="both"/>
            </w:pPr>
            <w:r>
              <w:rPr>
                <w:sz w:val="20"/>
              </w:rPr>
              <w:t xml:space="preserve">систему показателей рентабельности;</w:t>
            </w:r>
          </w:p>
          <w:p>
            <w:pPr>
              <w:pStyle w:val="0"/>
              <w:ind w:firstLine="283"/>
              <w:jc w:val="both"/>
            </w:pPr>
            <w:r>
              <w:rPr>
                <w:sz w:val="20"/>
              </w:rPr>
              <w:t xml:space="preserve">сущность инвестиционной деятельности организации, методы оценки эффективности инвестиционных проектов;</w:t>
            </w:r>
          </w:p>
          <w:p>
            <w:pPr>
              <w:pStyle w:val="0"/>
              <w:ind w:firstLine="283"/>
              <w:jc w:val="both"/>
            </w:pPr>
            <w:r>
              <w:rPr>
                <w:sz w:val="20"/>
              </w:rPr>
              <w:t xml:space="preserve">формы и методы анализа финансово-хозяйственной деятельности;</w:t>
            </w:r>
          </w:p>
          <w:p>
            <w:pPr>
              <w:pStyle w:val="0"/>
              <w:ind w:firstLine="283"/>
              <w:jc w:val="both"/>
            </w:pPr>
            <w:r>
              <w:rPr>
                <w:sz w:val="20"/>
              </w:rPr>
              <w:t xml:space="preserve">методологию финансового планирования деятельности организации;</w:t>
            </w:r>
          </w:p>
          <w:p>
            <w:pPr>
              <w:pStyle w:val="0"/>
              <w:ind w:firstLine="283"/>
              <w:jc w:val="both"/>
            </w:pPr>
            <w:r>
              <w:rPr>
                <w:sz w:val="20"/>
              </w:rPr>
              <w:t xml:space="preserve">особенности проведения закупок товаров, работ, услуг отдельными видами юридических лиц;</w:t>
            </w:r>
          </w:p>
          <w:p>
            <w:pPr>
              <w:pStyle w:val="0"/>
              <w:ind w:firstLine="283"/>
              <w:jc w:val="both"/>
            </w:pPr>
            <w:r>
              <w:rPr>
                <w:sz w:val="20"/>
              </w:rPr>
              <w:t xml:space="preserve">способы снижения (предотвращения) финансовых рисков;</w:t>
            </w:r>
          </w:p>
          <w:p>
            <w:pPr>
              <w:pStyle w:val="0"/>
              <w:ind w:firstLine="283"/>
              <w:jc w:val="both"/>
            </w:pPr>
            <w:r>
              <w:rPr>
                <w:sz w:val="20"/>
              </w:rPr>
              <w:t xml:space="preserve">принципы и технологию организации безналичных расчетов;</w:t>
            </w:r>
          </w:p>
          <w:p>
            <w:pPr>
              <w:pStyle w:val="0"/>
              <w:ind w:firstLine="283"/>
              <w:jc w:val="both"/>
            </w:pPr>
            <w:r>
              <w:rPr>
                <w:sz w:val="20"/>
              </w:rPr>
              <w:t xml:space="preserve">виды кредитования деятельности организации, принципы использования кредитных ресурсов, процедуру технико-экономического обоснования кредита;</w:t>
            </w:r>
          </w:p>
          <w:p>
            <w:pPr>
              <w:pStyle w:val="0"/>
              <w:ind w:firstLine="283"/>
              <w:jc w:val="both"/>
            </w:pPr>
            <w:r>
              <w:rPr>
                <w:sz w:val="20"/>
              </w:rPr>
              <w:t xml:space="preserve">принципы и механизмы использования средств бюджета и государственных внебюджетных фондов;</w:t>
            </w:r>
          </w:p>
          <w:p>
            <w:pPr>
              <w:pStyle w:val="0"/>
              <w:ind w:firstLine="283"/>
              <w:jc w:val="both"/>
            </w:pPr>
            <w:r>
              <w:rPr>
                <w:sz w:val="20"/>
              </w:rPr>
              <w:t xml:space="preserve">экономическую сущность и виды страхования организаций, особенности заключения договоров страхования;</w:t>
            </w:r>
          </w:p>
          <w:p>
            <w:pPr>
              <w:pStyle w:val="0"/>
              <w:ind w:firstLine="283"/>
              <w:jc w:val="both"/>
            </w:pPr>
            <w:r>
              <w:rPr>
                <w:sz w:val="20"/>
              </w:rPr>
              <w:t xml:space="preserve">теорию и практику применения методов, приемов и процедур последующего контроля;</w:t>
            </w:r>
          </w:p>
          <w:p>
            <w:pPr>
              <w:pStyle w:val="0"/>
              <w:ind w:firstLine="283"/>
              <w:jc w:val="both"/>
            </w:pPr>
            <w:r>
              <w:rPr>
                <w:sz w:val="20"/>
              </w:rPr>
              <w:t xml:space="preserve">информационные технологии в профессиональной деятельности.</w:t>
            </w:r>
          </w:p>
          <w:p>
            <w:pPr>
              <w:pStyle w:val="0"/>
              <w:jc w:val="both"/>
            </w:pPr>
            <w:r>
              <w:rPr>
                <w:sz w:val="20"/>
              </w:rPr>
              <w:t xml:space="preserve">уметь:</w:t>
            </w:r>
          </w:p>
          <w:p>
            <w:pPr>
              <w:pStyle w:val="0"/>
              <w:ind w:firstLine="283"/>
              <w:jc w:val="both"/>
            </w:pPr>
            <w:r>
              <w:rPr>
                <w:sz w:val="20"/>
              </w:rPr>
              <w:t xml:space="preserve">использовать нормативные правовые акты, регулирующие финансовую деятельность организаций;</w:t>
            </w:r>
          </w:p>
          <w:p>
            <w:pPr>
              <w:pStyle w:val="0"/>
              <w:ind w:firstLine="283"/>
              <w:jc w:val="both"/>
            </w:pPr>
            <w:r>
              <w:rPr>
                <w:sz w:val="20"/>
              </w:rPr>
              <w:t xml:space="preserve">участвовать в разработке финансовой политики организации;</w:t>
            </w:r>
          </w:p>
          <w:p>
            <w:pPr>
              <w:pStyle w:val="0"/>
              <w:ind w:firstLine="283"/>
              <w:jc w:val="both"/>
            </w:pPr>
            <w:r>
              <w:rPr>
                <w:sz w:val="20"/>
              </w:rPr>
              <w:t xml:space="preserve">осуществлять поиск источников финансирования деятельности организации;</w:t>
            </w:r>
          </w:p>
          <w:p>
            <w:pPr>
              <w:pStyle w:val="0"/>
              <w:ind w:firstLine="283"/>
              <w:jc w:val="both"/>
            </w:pPr>
            <w:r>
              <w:rPr>
                <w:sz w:val="20"/>
              </w:rPr>
              <w:t xml:space="preserve">определять цену капитала организации, оценивать эффективность использования отдельных его элементов;</w:t>
            </w:r>
          </w:p>
          <w:p>
            <w:pPr>
              <w:pStyle w:val="0"/>
              <w:ind w:firstLine="283"/>
              <w:jc w:val="both"/>
            </w:pPr>
            <w:r>
              <w:rPr>
                <w:sz w:val="20"/>
              </w:rPr>
              <w:t xml:space="preserve">определять потребность в оборотных средствах, проводить мероприятия по ускорению оборачиваемости оборотных средств;</w:t>
            </w:r>
          </w:p>
          <w:p>
            <w:pPr>
              <w:pStyle w:val="0"/>
              <w:ind w:firstLine="283"/>
              <w:jc w:val="both"/>
            </w:pPr>
            <w:r>
              <w:rPr>
                <w:sz w:val="20"/>
              </w:rPr>
              <w:t xml:space="preserve">определять показатели результатов финансово-хозяйственной деятельности организации;</w:t>
            </w:r>
          </w:p>
          <w:p>
            <w:pPr>
              <w:pStyle w:val="0"/>
              <w:ind w:firstLine="283"/>
              <w:jc w:val="both"/>
            </w:pPr>
            <w:r>
              <w:rPr>
                <w:sz w:val="20"/>
              </w:rPr>
              <w:t xml:space="preserve">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pPr>
              <w:pStyle w:val="0"/>
              <w:ind w:firstLine="283"/>
              <w:jc w:val="both"/>
            </w:pPr>
            <w:r>
              <w:rPr>
                <w:sz w:val="20"/>
              </w:rPr>
              <w:t xml:space="preserve">анализировать финансово-хозяйственную деятельность организаций;</w:t>
            </w:r>
          </w:p>
          <w:p>
            <w:pPr>
              <w:pStyle w:val="0"/>
              <w:ind w:firstLine="283"/>
              <w:jc w:val="both"/>
            </w:pPr>
            <w:r>
              <w:rPr>
                <w:sz w:val="20"/>
              </w:rPr>
              <w:t xml:space="preserve">осуществлять финансовое планирование деятельности организаций;</w:t>
            </w:r>
          </w:p>
          <w:p>
            <w:pPr>
              <w:pStyle w:val="0"/>
              <w:ind w:firstLine="283"/>
              <w:jc w:val="both"/>
            </w:pPr>
            <w:r>
              <w:rPr>
                <w:sz w:val="20"/>
              </w:rPr>
              <w:t xml:space="preserve">обеспечивать подготовку и реализовывать мероприятия по снижению (предотвращению) финансовых рисков;</w:t>
            </w:r>
          </w:p>
          <w:p>
            <w:pPr>
              <w:pStyle w:val="0"/>
              <w:ind w:firstLine="283"/>
              <w:jc w:val="both"/>
            </w:pPr>
            <w:r>
              <w:rPr>
                <w:sz w:val="20"/>
              </w:rPr>
              <w:t xml:space="preserve">осуществлять организацию и выполнение финансовых расчетов;</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определять необходимость использования кредитных ресурсов, осуществлять технико-экономическое обоснование кредита;</w:t>
            </w:r>
          </w:p>
          <w:p>
            <w:pPr>
              <w:pStyle w:val="0"/>
              <w:ind w:firstLine="283"/>
              <w:jc w:val="both"/>
            </w:pPr>
            <w:r>
              <w:rPr>
                <w:sz w:val="20"/>
              </w:rPr>
              <w:t xml:space="preserve">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pPr>
              <w:pStyle w:val="0"/>
              <w:ind w:firstLine="283"/>
              <w:jc w:val="both"/>
            </w:pPr>
            <w:r>
              <w:rPr>
                <w:sz w:val="20"/>
              </w:rPr>
              <w:t xml:space="preserve">обеспечивать организацию страхования финансово-хозяйственной деятельности, оценивать варианты условий страхования;</w:t>
            </w:r>
          </w:p>
          <w:p>
            <w:pPr>
              <w:pStyle w:val="0"/>
              <w:ind w:firstLine="283"/>
              <w:jc w:val="both"/>
            </w:pPr>
            <w:r>
              <w:rPr>
                <w:sz w:val="20"/>
              </w:rPr>
              <w:t xml:space="preserve">разрабатывать закупочную документацию;</w:t>
            </w:r>
          </w:p>
          <w:p>
            <w:pPr>
              <w:pStyle w:val="0"/>
              <w:ind w:firstLine="283"/>
              <w:jc w:val="both"/>
            </w:pPr>
            <w:r>
              <w:rPr>
                <w:sz w:val="20"/>
              </w:rPr>
              <w:t xml:space="preserve">обобщать полученную информацию, цены на товары, работы, услуги, статистически ее обрабатывать и формулировать аналитические выводы;</w:t>
            </w:r>
          </w:p>
          <w:p>
            <w:pPr>
              <w:pStyle w:val="0"/>
              <w:ind w:firstLine="283"/>
              <w:jc w:val="both"/>
            </w:pPr>
            <w:r>
              <w:rPr>
                <w:sz w:val="20"/>
              </w:rPr>
              <w:t xml:space="preserve">осуществлять проверку необходимой документации для проведения закупочной процедуры;</w:t>
            </w:r>
          </w:p>
          <w:p>
            <w:pPr>
              <w:pStyle w:val="0"/>
              <w:ind w:firstLine="283"/>
              <w:jc w:val="both"/>
            </w:pPr>
            <w:r>
              <w:rPr>
                <w:sz w:val="20"/>
              </w:rPr>
              <w:t xml:space="preserve">проверять необходимую документацию для заключения контрактов;</w:t>
            </w:r>
          </w:p>
          <w:p>
            <w:pPr>
              <w:pStyle w:val="0"/>
              <w:ind w:firstLine="283"/>
              <w:jc w:val="both"/>
            </w:pPr>
            <w:r>
              <w:rPr>
                <w:sz w:val="20"/>
              </w:rPr>
              <w:t xml:space="preserve">осуществлять мониторинг поставщиков (подрядчиков, исполнителей) в сфере закупок;</w:t>
            </w:r>
          </w:p>
          <w:p>
            <w:pPr>
              <w:pStyle w:val="0"/>
              <w:ind w:firstLine="283"/>
              <w:jc w:val="both"/>
            </w:pPr>
            <w:r>
              <w:rPr>
                <w:sz w:val="20"/>
              </w:rPr>
              <w:t xml:space="preserve">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pPr>
              <w:pStyle w:val="0"/>
              <w:jc w:val="both"/>
            </w:pPr>
            <w:r>
              <w:rPr>
                <w:sz w:val="20"/>
              </w:rPr>
              <w:t xml:space="preserve">иметь практический опыт в:</w:t>
            </w:r>
          </w:p>
          <w:p>
            <w:pPr>
              <w:pStyle w:val="0"/>
              <w:ind w:firstLine="283"/>
              <w:jc w:val="both"/>
            </w:pPr>
            <w:r>
              <w:rPr>
                <w:sz w:val="20"/>
              </w:rPr>
              <w:t xml:space="preserve">формировании финансовых ресурсов организаций и осуществлении финансовых операций.</w:t>
            </w:r>
          </w:p>
        </w:tc>
      </w:tr>
      <w:tr>
        <w:tc>
          <w:tcPr>
            <w:tcW w:w="2835" w:type="dxa"/>
            <w:tcBorders>
              <w:top w:val="single" w:sz="4"/>
              <w:bottom w:val="nil"/>
            </w:tcBorders>
          </w:tcPr>
          <w:p>
            <w:pPr>
              <w:pStyle w:val="0"/>
            </w:pPr>
            <w:r>
              <w:rPr>
                <w:sz w:val="20"/>
              </w:rPr>
              <w:t xml:space="preserve">Участие в организации и осуществлении финансового контроля</w:t>
            </w:r>
          </w:p>
        </w:tc>
        <w:tc>
          <w:tcPr>
            <w:tcW w:w="6236"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нормативные и иные акты, регулирующие организационно-правовые положения и финансовую деятельность объектов финансового контроля;</w:t>
            </w:r>
          </w:p>
          <w:p>
            <w:pPr>
              <w:pStyle w:val="0"/>
              <w:ind w:firstLine="283"/>
              <w:jc w:val="both"/>
            </w:pPr>
            <w:r>
              <w:rPr>
                <w:sz w:val="20"/>
              </w:rPr>
              <w:t xml:space="preserve">нормативные и иные акты, регламентирующие деятельность органов, осуществляющих финансовый контроль;</w:t>
            </w:r>
          </w:p>
          <w:p>
            <w:pPr>
              <w:pStyle w:val="0"/>
              <w:ind w:firstLine="283"/>
              <w:jc w:val="both"/>
            </w:pPr>
            <w:r>
              <w:rPr>
                <w:sz w:val="20"/>
              </w:rPr>
              <w:t xml:space="preserve">требования законодательства Российской Федерации и иных нормативных правовых актов, регулирующих деятельность в сфере закупок;</w:t>
            </w:r>
          </w:p>
          <w:p>
            <w:pPr>
              <w:pStyle w:val="0"/>
              <w:ind w:firstLine="283"/>
              <w:jc w:val="both"/>
            </w:pPr>
            <w:r>
              <w:rPr>
                <w:sz w:val="20"/>
              </w:rPr>
              <w:t xml:space="preserve">структуру, полномочия и методы работы органов, осуществляющих финансовый контроль, порядок их взаимодействия;</w:t>
            </w:r>
          </w:p>
          <w:p>
            <w:pPr>
              <w:pStyle w:val="0"/>
              <w:ind w:firstLine="283"/>
              <w:jc w:val="both"/>
            </w:pPr>
            <w:r>
              <w:rPr>
                <w:sz w:val="20"/>
              </w:rPr>
              <w:t xml:space="preserve">особенности организации и проведения контрольных мероприятий органами, осуществляющими финансовый контроль;</w:t>
            </w:r>
          </w:p>
          <w:p>
            <w:pPr>
              <w:pStyle w:val="0"/>
              <w:ind w:firstLine="283"/>
              <w:jc w:val="both"/>
            </w:pPr>
            <w:r>
              <w:rPr>
                <w:sz w:val="20"/>
              </w:rPr>
              <w:t xml:space="preserve">методики проведения экономического анализа финансово-хозяйственной деятельности объектов финансового контроля;</w:t>
            </w:r>
          </w:p>
          <w:p>
            <w:pPr>
              <w:pStyle w:val="0"/>
              <w:ind w:firstLine="283"/>
              <w:jc w:val="both"/>
            </w:pPr>
            <w:r>
              <w:rPr>
                <w:sz w:val="20"/>
              </w:rPr>
              <w:t xml:space="preserve">состав бухгалтерской, финансовой и статистической отчетности объектов финансового контроля;</w:t>
            </w:r>
          </w:p>
          <w:p>
            <w:pPr>
              <w:pStyle w:val="0"/>
              <w:ind w:firstLine="283"/>
              <w:jc w:val="both"/>
            </w:pPr>
            <w:r>
              <w:rPr>
                <w:sz w:val="20"/>
              </w:rPr>
              <w:t xml:space="preserve">методы проверки хозяйственных операций;</w:t>
            </w:r>
          </w:p>
          <w:p>
            <w:pPr>
              <w:pStyle w:val="0"/>
              <w:ind w:firstLine="283"/>
              <w:jc w:val="both"/>
            </w:pPr>
            <w:r>
              <w:rPr>
                <w:sz w:val="20"/>
              </w:rPr>
              <w:t xml:space="preserve">методы контроля сохранности товарно-материальных ценностей;</w:t>
            </w:r>
          </w:p>
          <w:p>
            <w:pPr>
              <w:pStyle w:val="0"/>
              <w:ind w:firstLine="283"/>
              <w:jc w:val="both"/>
            </w:pPr>
            <w:r>
              <w:rPr>
                <w:sz w:val="20"/>
              </w:rPr>
              <w:t xml:space="preserve">значение, задачи и общие принципы аудиторского контроля;</w:t>
            </w:r>
          </w:p>
          <w:p>
            <w:pPr>
              <w:pStyle w:val="0"/>
              <w:ind w:firstLine="283"/>
              <w:jc w:val="both"/>
            </w:pPr>
            <w:r>
              <w:rPr>
                <w:sz w:val="20"/>
              </w:rPr>
              <w:t xml:space="preserve">порядок использования государственной (муниципальной) собственности;</w:t>
            </w:r>
          </w:p>
          <w:p>
            <w:pPr>
              <w:pStyle w:val="0"/>
              <w:ind w:firstLine="283"/>
              <w:jc w:val="both"/>
            </w:pPr>
            <w:r>
              <w:rPr>
                <w:sz w:val="20"/>
              </w:rPr>
              <w:t xml:space="preserve">основные контрольные мероприятия в ходе реализации процедур по исполнению бюджетов бюджетной системы Российской Федерации;</w:t>
            </w:r>
          </w:p>
          <w:p>
            <w:pPr>
              <w:pStyle w:val="0"/>
              <w:ind w:firstLine="283"/>
              <w:jc w:val="both"/>
            </w:pPr>
            <w:r>
              <w:rPr>
                <w:sz w:val="20"/>
              </w:rPr>
              <w:t xml:space="preserve">основные контрольные мероприятия при осуществлении закупок для государственных (муниципальных) нужд.</w:t>
            </w:r>
          </w:p>
          <w:p>
            <w:pPr>
              <w:pStyle w:val="0"/>
              <w:jc w:val="both"/>
            </w:pPr>
            <w:r>
              <w:rPr>
                <w:sz w:val="20"/>
              </w:rPr>
              <w:t xml:space="preserve">уметь:</w:t>
            </w:r>
          </w:p>
          <w:p>
            <w:pPr>
              <w:pStyle w:val="0"/>
              <w:ind w:firstLine="283"/>
              <w:jc w:val="both"/>
            </w:pPr>
            <w:r>
              <w:rPr>
                <w:sz w:val="20"/>
              </w:rPr>
              <w:t xml:space="preserve">осуществлять контроль за формированием и использованием средств бюджетов бюджетной системы Российской Федерации;</w:t>
            </w:r>
          </w:p>
          <w:p>
            <w:pPr>
              <w:pStyle w:val="0"/>
              <w:ind w:firstLine="283"/>
              <w:jc w:val="both"/>
            </w:pPr>
            <w:r>
              <w:rPr>
                <w:sz w:val="20"/>
              </w:rPr>
              <w:t xml:space="preserve">использовать методы экономического анализа;</w:t>
            </w:r>
          </w:p>
          <w:p>
            <w:pPr>
              <w:pStyle w:val="0"/>
              <w:ind w:firstLine="283"/>
              <w:jc w:val="both"/>
            </w:pPr>
            <w:r>
              <w:rPr>
                <w:sz w:val="20"/>
              </w:rPr>
              <w:t xml:space="preserve">применять программное обеспечение при организации и осуществлении финансового контроля;</w:t>
            </w:r>
          </w:p>
          <w:p>
            <w:pPr>
              <w:pStyle w:val="0"/>
              <w:ind w:firstLine="283"/>
              <w:jc w:val="both"/>
            </w:pPr>
            <w:r>
              <w:rPr>
                <w:sz w:val="20"/>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pPr>
              <w:pStyle w:val="0"/>
              <w:ind w:firstLine="283"/>
              <w:jc w:val="both"/>
            </w:pPr>
            <w:r>
              <w:rPr>
                <w:sz w:val="20"/>
              </w:rPr>
              <w:t xml:space="preserve">осуществлять предварительный и текущий контроль за операциями по исполнению бюджетов;</w:t>
            </w:r>
          </w:p>
          <w:p>
            <w:pPr>
              <w:pStyle w:val="0"/>
              <w:ind w:firstLine="283"/>
              <w:jc w:val="both"/>
            </w:pPr>
            <w:r>
              <w:rPr>
                <w:sz w:val="20"/>
              </w:rPr>
              <w:t xml:space="preserve">применять различные методы и приемы контроля и анализа финансово-хозяйственной деятельности объектов финансового контроля;</w:t>
            </w:r>
          </w:p>
          <w:p>
            <w:pPr>
              <w:pStyle w:val="0"/>
              <w:ind w:firstLine="283"/>
              <w:jc w:val="both"/>
            </w:pPr>
            <w:r>
              <w:rPr>
                <w:sz w:val="20"/>
              </w:rPr>
              <w:t xml:space="preserve">проводить внутренний контроль и аудит с учетом особенностей организаций;</w:t>
            </w:r>
          </w:p>
          <w:p>
            <w:pPr>
              <w:pStyle w:val="0"/>
              <w:ind w:firstLine="283"/>
              <w:jc w:val="both"/>
            </w:pPr>
            <w:r>
              <w:rPr>
                <w:sz w:val="20"/>
              </w:rPr>
              <w:t xml:space="preserve">оформлять результаты проведенных контрольных мероприятий путем составления актов и справок;</w:t>
            </w:r>
          </w:p>
          <w:p>
            <w:pPr>
              <w:pStyle w:val="0"/>
              <w:ind w:firstLine="283"/>
              <w:jc w:val="both"/>
            </w:pPr>
            <w:r>
              <w:rPr>
                <w:sz w:val="20"/>
              </w:rPr>
              <w:t xml:space="preserve">осуществлять контроль за реализацией материалов проведенных ревизий и проверок;</w:t>
            </w:r>
          </w:p>
          <w:p>
            <w:pPr>
              <w:pStyle w:val="0"/>
              <w:ind w:firstLine="283"/>
              <w:jc w:val="both"/>
            </w:pPr>
            <w:r>
              <w:rPr>
                <w:sz w:val="20"/>
              </w:rPr>
              <w:t xml:space="preserve">подготавливать рекомендации, направленные на повышение эффективности использования средств бюджетов бюджетной системы Российской Федерации;</w:t>
            </w:r>
          </w:p>
          <w:p>
            <w:pPr>
              <w:pStyle w:val="0"/>
              <w:ind w:firstLine="283"/>
              <w:jc w:val="both"/>
            </w:pPr>
            <w:r>
              <w:rPr>
                <w:sz w:val="20"/>
              </w:rPr>
              <w:t xml:space="preserve">проводить мероприятия по предупреждению, выявлению и пресечению нарушений законодательства Российской Федерации в сфере финансов;</w:t>
            </w:r>
          </w:p>
        </w:tc>
      </w:tr>
      <w:tr>
        <w:tc>
          <w:tcPr>
            <w:tcW w:w="2835" w:type="dxa"/>
            <w:tcBorders>
              <w:top w:val="nil"/>
              <w:bottom w:val="single" w:sz="4"/>
            </w:tcBorders>
          </w:tcPr>
          <w:p>
            <w:pPr>
              <w:pStyle w:val="0"/>
            </w:pPr>
            <w:r>
              <w:rPr>
                <w:sz w:val="20"/>
              </w:rPr>
            </w:r>
          </w:p>
        </w:tc>
        <w:tc>
          <w:tcPr>
            <w:tcW w:w="6236" w:type="dxa"/>
            <w:tcBorders>
              <w:top w:val="nil"/>
              <w:bottom w:val="single" w:sz="4"/>
            </w:tcBorders>
          </w:tcPr>
          <w:p>
            <w:pPr>
              <w:pStyle w:val="0"/>
              <w:ind w:firstLine="283"/>
              <w:jc w:val="both"/>
            </w:pPr>
            <w:r>
              <w:rPr>
                <w:sz w:val="20"/>
              </w:rPr>
              <w:t xml:space="preserve">проверять необходимую документацию для проведения закупочной процедуры и заключения контрактов;</w:t>
            </w:r>
          </w:p>
          <w:p>
            <w:pPr>
              <w:pStyle w:val="0"/>
              <w:ind w:firstLine="283"/>
              <w:jc w:val="both"/>
            </w:pPr>
            <w:r>
              <w:rPr>
                <w:sz w:val="20"/>
              </w:rPr>
              <w:t xml:space="preserve">осуществлять проверку соблюдения требований законодательства при проведении закупочных процедур.</w:t>
            </w:r>
          </w:p>
          <w:p>
            <w:pPr>
              <w:pStyle w:val="0"/>
              <w:jc w:val="both"/>
            </w:pPr>
            <w:r>
              <w:rPr>
                <w:sz w:val="20"/>
              </w:rPr>
              <w:t xml:space="preserve">иметь практический опыт в:</w:t>
            </w:r>
          </w:p>
          <w:p>
            <w:pPr>
              <w:pStyle w:val="0"/>
              <w:ind w:firstLine="283"/>
              <w:jc w:val="both"/>
            </w:pPr>
            <w:r>
              <w:rPr>
                <w:sz w:val="20"/>
              </w:rPr>
              <w:t xml:space="preserve">организации и проведении финансового контроля;</w:t>
            </w:r>
          </w:p>
          <w:p>
            <w:pPr>
              <w:pStyle w:val="0"/>
              <w:ind w:firstLine="283"/>
              <w:jc w:val="both"/>
            </w:pPr>
            <w:r>
              <w:rPr>
                <w:sz w:val="20"/>
              </w:rPr>
              <w:t xml:space="preserve">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pPr>
              <w:pStyle w:val="0"/>
              <w:ind w:firstLine="283"/>
              <w:jc w:val="both"/>
            </w:pPr>
            <w:r>
              <w:rPr>
                <w:sz w:val="20"/>
              </w:rPr>
              <w:t xml:space="preserve">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pPr>
              <w:pStyle w:val="0"/>
              <w:ind w:firstLine="283"/>
              <w:jc w:val="both"/>
            </w:pPr>
            <w:r>
              <w:rPr>
                <w:sz w:val="20"/>
              </w:rPr>
              <w:t xml:space="preserve">планировании, анализе и контроле финансово-хозяйственной деятельности объектов финансового контроля;</w:t>
            </w:r>
          </w:p>
          <w:p>
            <w:pPr>
              <w:pStyle w:val="0"/>
              <w:ind w:firstLine="283"/>
              <w:jc w:val="both"/>
            </w:pPr>
            <w:r>
              <w:rPr>
                <w:sz w:val="20"/>
              </w:rPr>
              <w:t xml:space="preserve">применении законодательства и иных нормативных правовых актов Российской Федерации, регулирующих деятельность в сфере закупок.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05.02.2018 N 65</w:t>
            <w:br/>
            <w:t>(ред. от 13.07.2021)</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98012&amp;dst=101982" TargetMode = "External"/>
	<Relationship Id="rId8" Type="http://schemas.openxmlformats.org/officeDocument/2006/relationships/hyperlink" Target="https://login.consultant.ru/link/?req=doc&amp;base=RZB&amp;n=287618&amp;dst=100042" TargetMode = "External"/>
	<Relationship Id="rId9" Type="http://schemas.openxmlformats.org/officeDocument/2006/relationships/hyperlink" Target="https://login.consultant.ru/link/?req=doc&amp;base=RZB&amp;n=169472&amp;dst=100012" TargetMode = "External"/>
	<Relationship Id="rId10" Type="http://schemas.openxmlformats.org/officeDocument/2006/relationships/hyperlink" Target="https://login.consultant.ru/link/?req=doc&amp;base=RZB&amp;n=398012&amp;dst=101982" TargetMode = "External"/>
	<Relationship Id="rId11" Type="http://schemas.openxmlformats.org/officeDocument/2006/relationships/hyperlink" Target="https://login.consultant.ru/link/?req=doc&amp;base=RZB&amp;n=214720&amp;dst=100064" TargetMode = "External"/>
	<Relationship Id="rId12" Type="http://schemas.openxmlformats.org/officeDocument/2006/relationships/hyperlink" Target="https://login.consultant.ru/link/?req=doc&amp;base=RZB&amp;n=214720&amp;dst=100047" TargetMode = "External"/>
	<Relationship Id="rId13" Type="http://schemas.openxmlformats.org/officeDocument/2006/relationships/hyperlink" Target="https://login.consultant.ru/link/?req=doc&amp;base=RZB&amp;n=398012&amp;dst=101983" TargetMode = "External"/>
	<Relationship Id="rId14" Type="http://schemas.openxmlformats.org/officeDocument/2006/relationships/hyperlink" Target="https://login.consultant.ru/link/?req=doc&amp;base=RZB&amp;n=456588&amp;dst=100249" TargetMode = "External"/>
	<Relationship Id="rId15" Type="http://schemas.openxmlformats.org/officeDocument/2006/relationships/hyperlink" Target="https://login.consultant.ru/link/?req=doc&amp;base=RZB&amp;n=377712&amp;dst=100963" TargetMode = "External"/>
	<Relationship Id="rId16" Type="http://schemas.openxmlformats.org/officeDocument/2006/relationships/hyperlink" Target="https://login.consultant.ru/link/?req=doc&amp;base=RZB&amp;n=398012&amp;dst=101984" TargetMode = "External"/>
	<Relationship Id="rId17" Type="http://schemas.openxmlformats.org/officeDocument/2006/relationships/hyperlink" Target="https://login.consultant.ru/link/?req=doc&amp;base=RZB&amp;n=398012&amp;dst=101986" TargetMode = "External"/>
	<Relationship Id="rId18" Type="http://schemas.openxmlformats.org/officeDocument/2006/relationships/hyperlink" Target="https://login.consultant.ru/link/?req=doc&amp;base=RZB&amp;n=398012&amp;dst=101996" TargetMode = "External"/>
	<Relationship Id="rId19" Type="http://schemas.openxmlformats.org/officeDocument/2006/relationships/hyperlink" Target="https://login.consultant.ru/link/?req=doc&amp;base=RZB&amp;n=179624&amp;dst=100009" TargetMode = "External"/>
	<Relationship Id="rId20" Type="http://schemas.openxmlformats.org/officeDocument/2006/relationships/hyperlink" Target="https://login.consultant.ru/link/?req=doc&amp;base=RZB&amp;n=187278&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05.02.2018 N 65
(ред. от 13.07.2021)
"Об утверждении федерального государственного образовательного стандарта среднего профессионального образования по специальности 38.02.06 Финансы"
(Зарегистрировано в Минюсте России 26.02.2018 N 50134)</dc:title>
  <dcterms:created xsi:type="dcterms:W3CDTF">2024-04-18T07:08:47Z</dcterms:created>
</cp:coreProperties>
</file>